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49642A17" w:rsidR="004B0461" w:rsidRPr="00E04558" w:rsidRDefault="00306AE6" w:rsidP="004B0461">
      <w:pPr>
        <w:jc w:val="center"/>
        <w:rPr>
          <w:b/>
        </w:rPr>
      </w:pPr>
      <w:r>
        <w:rPr>
          <w:b/>
        </w:rPr>
        <w:t>January 25, 2019</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787029E2" w:rsidR="005752D9" w:rsidRDefault="00852964" w:rsidP="00EE6FC0">
      <w:pPr>
        <w:jc w:val="center"/>
        <w:rPr>
          <w:b/>
        </w:rPr>
      </w:pPr>
      <w:r w:rsidRPr="00E04558">
        <w:rPr>
          <w:b/>
        </w:rPr>
        <w:t>Minutes</w:t>
      </w:r>
      <w:r w:rsidR="0016515E">
        <w:rPr>
          <w:b/>
        </w:rPr>
        <w:t xml:space="preserve"> </w:t>
      </w:r>
    </w:p>
    <w:p w14:paraId="0203AF14" w14:textId="79B6C784" w:rsidR="0089485C" w:rsidRDefault="0089485C" w:rsidP="00EE6FC0">
      <w:pPr>
        <w:jc w:val="center"/>
        <w:rPr>
          <w:b/>
        </w:rPr>
      </w:pPr>
      <w:r>
        <w:rPr>
          <w:b/>
        </w:rPr>
        <w:t>Approved February 22, 2019</w:t>
      </w:r>
      <w:bookmarkStart w:id="0" w:name="_GoBack"/>
      <w:bookmarkEnd w:id="0"/>
    </w:p>
    <w:p w14:paraId="0E3759A5" w14:textId="77777777" w:rsidR="0016515E" w:rsidRPr="00E04558" w:rsidRDefault="0016515E" w:rsidP="00EE6FC0">
      <w:pPr>
        <w:jc w:val="center"/>
        <w:rPr>
          <w:b/>
        </w:rPr>
      </w:pPr>
    </w:p>
    <w:p w14:paraId="11E7F5F4" w14:textId="3B7DED5C" w:rsidR="00012884" w:rsidRDefault="003B5591" w:rsidP="00383B4E">
      <w:r w:rsidRPr="00E04558">
        <w:rPr>
          <w:b/>
        </w:rPr>
        <w:t>Faculty Present</w:t>
      </w:r>
      <w:r w:rsidR="00394565" w:rsidRPr="005C4080">
        <w:t>:</w:t>
      </w:r>
      <w:r w:rsidR="00126773" w:rsidRPr="005C4080">
        <w:t xml:space="preserve"> </w:t>
      </w:r>
      <w:r w:rsidR="0064785A" w:rsidRPr="00CE7A3B">
        <w:t>D</w:t>
      </w:r>
      <w:r w:rsidR="0090727A" w:rsidRPr="00CE7A3B">
        <w:t>an</w:t>
      </w:r>
      <w:r w:rsidR="0064785A" w:rsidRPr="00CE7A3B">
        <w:t xml:space="preserve"> Balfour, A</w:t>
      </w:r>
      <w:r w:rsidR="0090727A" w:rsidRPr="00CE7A3B">
        <w:t>ndrea</w:t>
      </w:r>
      <w:r w:rsidR="0064785A" w:rsidRPr="00CE7A3B">
        <w:t xml:space="preserve"> Bostrom, </w:t>
      </w:r>
      <w:r w:rsidR="00BF29BE" w:rsidRPr="00CE7A3B">
        <w:t xml:space="preserve">Wendy Burns-Ardolino, </w:t>
      </w:r>
      <w:r w:rsidR="0090727A" w:rsidRPr="00CE7A3B">
        <w:t>Amy</w:t>
      </w:r>
      <w:r w:rsidR="00A1322E" w:rsidRPr="00CE7A3B">
        <w:t xml:space="preserve"> Campbell, </w:t>
      </w:r>
      <w:r w:rsidR="00BF29BE" w:rsidRPr="00CE7A3B">
        <w:t xml:space="preserve">Shabbir Choudhuri, </w:t>
      </w:r>
      <w:r w:rsidR="00015A57" w:rsidRPr="00CE7A3B">
        <w:t xml:space="preserve">Barbara Harvey, </w:t>
      </w:r>
      <w:r w:rsidR="00CE7A3B" w:rsidRPr="00CE7A3B">
        <w:t xml:space="preserve">Lihua Huang, </w:t>
      </w:r>
      <w:r w:rsidR="00A06BBB" w:rsidRPr="00CE7A3B">
        <w:t>C</w:t>
      </w:r>
      <w:r w:rsidR="008F27D7" w:rsidRPr="00CE7A3B">
        <w:t>ourtney</w:t>
      </w:r>
      <w:r w:rsidR="00A06BBB" w:rsidRPr="00CE7A3B">
        <w:t xml:space="preserve"> Karasinski, </w:t>
      </w:r>
      <w:r w:rsidR="00EA207D" w:rsidRPr="00CE7A3B">
        <w:t>B</w:t>
      </w:r>
      <w:r w:rsidR="00BF29BE" w:rsidRPr="00CE7A3B">
        <w:t>eth</w:t>
      </w:r>
      <w:r w:rsidR="00EA207D" w:rsidRPr="00CE7A3B">
        <w:t xml:space="preserve"> Martin, </w:t>
      </w:r>
      <w:r w:rsidR="00A06BBB" w:rsidRPr="00CE7A3B">
        <w:t>K</w:t>
      </w:r>
      <w:r w:rsidR="008F27D7" w:rsidRPr="00CE7A3B">
        <w:t>aren</w:t>
      </w:r>
      <w:r w:rsidR="00A06BBB" w:rsidRPr="00CE7A3B">
        <w:t xml:space="preserve"> Ozga, </w:t>
      </w:r>
      <w:r w:rsidR="008F27D7" w:rsidRPr="00CE7A3B">
        <w:t xml:space="preserve">Jennifer Pope, </w:t>
      </w:r>
      <w:r w:rsidR="00A06BBB" w:rsidRPr="00CE7A3B">
        <w:t>P</w:t>
      </w:r>
      <w:r w:rsidR="008F27D7" w:rsidRPr="00CE7A3B">
        <w:t>aulette</w:t>
      </w:r>
      <w:r w:rsidR="00A06BBB" w:rsidRPr="00CE7A3B">
        <w:t xml:space="preserve"> Ratliff-Miller, </w:t>
      </w:r>
      <w:r w:rsidR="0064785A" w:rsidRPr="00CE7A3B">
        <w:t>M</w:t>
      </w:r>
      <w:r w:rsidR="008F27D7" w:rsidRPr="00CE7A3B">
        <w:t>ark</w:t>
      </w:r>
      <w:r w:rsidR="0064785A" w:rsidRPr="00CE7A3B">
        <w:t xml:space="preserve"> Staves</w:t>
      </w:r>
      <w:r w:rsidR="0064785A" w:rsidRPr="00C921E8">
        <w:t xml:space="preserve"> </w:t>
      </w:r>
    </w:p>
    <w:p w14:paraId="004D6960" w14:textId="2639C0C3" w:rsidR="00FE4341" w:rsidRDefault="00FE4341" w:rsidP="00383B4E"/>
    <w:p w14:paraId="68B5C30C" w14:textId="04043F28" w:rsidR="00493F79" w:rsidRPr="00A06BBB" w:rsidRDefault="00741C75" w:rsidP="00383B4E">
      <w:r>
        <w:t>A</w:t>
      </w:r>
      <w:r w:rsidR="00012884" w:rsidRPr="00A06BBB">
        <w:rPr>
          <w:b/>
        </w:rPr>
        <w:t>dministrative Ex-Officio Present:</w:t>
      </w:r>
      <w:r w:rsidR="002A7034" w:rsidRPr="00A06BBB">
        <w:rPr>
          <w:b/>
        </w:rPr>
        <w:t xml:space="preserve">  </w:t>
      </w:r>
      <w:r w:rsidR="008F27D7" w:rsidRPr="00CE7A3B">
        <w:t>Irene</w:t>
      </w:r>
      <w:r w:rsidR="00012884" w:rsidRPr="00CE7A3B">
        <w:t xml:space="preserve"> Fountain</w:t>
      </w:r>
      <w:r w:rsidR="007548C4" w:rsidRPr="00CE7A3B">
        <w:t xml:space="preserve">, </w:t>
      </w:r>
      <w:r w:rsidR="00CE7A3B" w:rsidRPr="00CE7A3B">
        <w:t xml:space="preserve">Tracey James-Heer, </w:t>
      </w:r>
      <w:r w:rsidR="00A06BBB" w:rsidRPr="00CE7A3B">
        <w:t>S</w:t>
      </w:r>
      <w:r w:rsidR="008F27D7" w:rsidRPr="00CE7A3B">
        <w:t>teven</w:t>
      </w:r>
      <w:r w:rsidR="00A06BBB" w:rsidRPr="00CE7A3B">
        <w:t xml:space="preserve"> Lipnicki, </w:t>
      </w:r>
      <w:r w:rsidR="007548C4" w:rsidRPr="00CE7A3B">
        <w:t>M</w:t>
      </w:r>
      <w:r w:rsidR="008F27D7" w:rsidRPr="00CE7A3B">
        <w:t>ark</w:t>
      </w:r>
      <w:r w:rsidR="007548C4" w:rsidRPr="00CE7A3B">
        <w:t xml:space="preserve"> Luttenton, </w:t>
      </w:r>
      <w:r w:rsidR="003F7852" w:rsidRPr="00CE7A3B">
        <w:t>J</w:t>
      </w:r>
      <w:r w:rsidR="008F27D7" w:rsidRPr="00CE7A3B">
        <w:t>effrey</w:t>
      </w:r>
      <w:r w:rsidR="003F7852" w:rsidRPr="00CE7A3B">
        <w:t xml:space="preserve"> Potteiger</w:t>
      </w:r>
      <w:r w:rsidR="008F27D7" w:rsidRPr="00CE7A3B">
        <w:t xml:space="preserve">, </w:t>
      </w:r>
      <w:r w:rsidR="00BF29BE" w:rsidRPr="00CE7A3B">
        <w:t>E</w:t>
      </w:r>
      <w:r w:rsidR="00CE7A3B" w:rsidRPr="00CE7A3B">
        <w:t>llen</w:t>
      </w:r>
      <w:r w:rsidR="00BF29BE" w:rsidRPr="00CE7A3B">
        <w:t xml:space="preserve"> Schendel, P</w:t>
      </w:r>
      <w:r w:rsidR="00CE7A3B" w:rsidRPr="00CE7A3B">
        <w:t>am</w:t>
      </w:r>
      <w:r w:rsidR="00BF29BE" w:rsidRPr="00CE7A3B">
        <w:t xml:space="preserve"> Wells</w:t>
      </w:r>
    </w:p>
    <w:p w14:paraId="200895A1" w14:textId="13E5A6BE" w:rsidR="003F7852" w:rsidRDefault="003F7852" w:rsidP="00383B4E"/>
    <w:p w14:paraId="7F0C84B7" w14:textId="5D7F431D" w:rsidR="00A1322E" w:rsidRDefault="0090727A" w:rsidP="0073313F">
      <w:r w:rsidRPr="0090727A">
        <w:rPr>
          <w:b/>
        </w:rPr>
        <w:t xml:space="preserve">Ex-Officio Students Present: </w:t>
      </w:r>
      <w:r w:rsidRPr="00CE7A3B">
        <w:t>Cor</w:t>
      </w:r>
      <w:r w:rsidR="0012468F" w:rsidRPr="00CE7A3B">
        <w:t>i</w:t>
      </w:r>
      <w:r w:rsidRPr="00CE7A3B">
        <w:t xml:space="preserve"> Jaskiewicz</w:t>
      </w:r>
      <w:r w:rsidR="00E04E8A" w:rsidRPr="00CE7A3B">
        <w:t>, Tyler Kanczuzewski</w:t>
      </w:r>
      <w:r w:rsidR="00E04E8A" w:rsidRPr="00E04E8A">
        <w:t xml:space="preserve"> </w:t>
      </w:r>
    </w:p>
    <w:p w14:paraId="763E925D" w14:textId="77777777" w:rsidR="00E04E8A" w:rsidRPr="00E04558" w:rsidRDefault="00E04E8A"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573"/>
        <w:gridCol w:w="3060"/>
      </w:tblGrid>
      <w:tr w:rsidR="006D748E" w:rsidRPr="00E04558" w14:paraId="17378B9B" w14:textId="77777777" w:rsidTr="00C16275">
        <w:tc>
          <w:tcPr>
            <w:tcW w:w="2515" w:type="dxa"/>
          </w:tcPr>
          <w:p w14:paraId="1E4C6495" w14:textId="77777777" w:rsidR="006D748E" w:rsidRPr="00E04558" w:rsidRDefault="006D748E" w:rsidP="002A612D">
            <w:pPr>
              <w:rPr>
                <w:b/>
              </w:rPr>
            </w:pPr>
            <w:r w:rsidRPr="00E04558">
              <w:rPr>
                <w:b/>
              </w:rPr>
              <w:t>AGENDA ITEM</w:t>
            </w:r>
          </w:p>
        </w:tc>
        <w:tc>
          <w:tcPr>
            <w:tcW w:w="8573"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C16275">
        <w:tc>
          <w:tcPr>
            <w:tcW w:w="2515"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573" w:type="dxa"/>
          </w:tcPr>
          <w:p w14:paraId="3EFA1D2C" w14:textId="70159F07" w:rsidR="006A6FAD" w:rsidRPr="00E04558" w:rsidRDefault="00F239C6" w:rsidP="00CE7A3B">
            <w:pPr>
              <w:spacing w:after="160" w:line="259" w:lineRule="auto"/>
            </w:pPr>
            <w:r w:rsidRPr="00E04558">
              <w:t>A. Bostrom cal</w:t>
            </w:r>
            <w:r w:rsidR="006F2765" w:rsidRPr="00E04558">
              <w:t>led the meeting to order at 9:</w:t>
            </w:r>
            <w:r w:rsidR="00CE7A3B">
              <w:t>15</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tr>
      <w:tr w:rsidR="008F5BA8" w:rsidRPr="00E04558" w14:paraId="39532FAB" w14:textId="77777777" w:rsidTr="00C16275">
        <w:tc>
          <w:tcPr>
            <w:tcW w:w="2515"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573" w:type="dxa"/>
          </w:tcPr>
          <w:p w14:paraId="1428A3DD" w14:textId="5950B5F7" w:rsidR="00015A57" w:rsidRPr="00E04558" w:rsidRDefault="00015A57" w:rsidP="00C44502">
            <w:pPr>
              <w:spacing w:after="160" w:line="259" w:lineRule="auto"/>
              <w:rPr>
                <w:rFonts w:eastAsia="Calibri"/>
              </w:rPr>
            </w:pPr>
          </w:p>
        </w:tc>
        <w:tc>
          <w:tcPr>
            <w:tcW w:w="3060" w:type="dxa"/>
          </w:tcPr>
          <w:p w14:paraId="76230A68" w14:textId="4F882D49" w:rsidR="008F5BA8" w:rsidRPr="00E04558" w:rsidRDefault="00F239C6" w:rsidP="009759F4">
            <w:r w:rsidRPr="00E04558">
              <w:rPr>
                <w:b/>
              </w:rPr>
              <w:t xml:space="preserve">Motion: </w:t>
            </w:r>
            <w:r w:rsidR="009759F4">
              <w:t>M. Staves</w:t>
            </w:r>
            <w:r w:rsidR="00210134">
              <w:t xml:space="preserve"> </w:t>
            </w:r>
            <w:r w:rsidR="0079661E" w:rsidRPr="00E04558">
              <w:t xml:space="preserve">moved to approve the </w:t>
            </w:r>
            <w:r w:rsidR="009E749E">
              <w:t xml:space="preserve">amended </w:t>
            </w:r>
            <w:r w:rsidR="0079661E" w:rsidRPr="00E04558">
              <w:t xml:space="preserve">agenda. </w:t>
            </w:r>
            <w:r w:rsidR="009759F4">
              <w:t>W. Burns-Ardolino s</w:t>
            </w:r>
            <w:r w:rsidR="004A04BB">
              <w:t>econded</w:t>
            </w:r>
            <w:r w:rsidR="0079661E" w:rsidRPr="00E04558">
              <w:t xml:space="preserve">. Motion passed unanimously. </w:t>
            </w:r>
          </w:p>
        </w:tc>
      </w:tr>
      <w:tr w:rsidR="009C3D2A" w:rsidRPr="00E04558" w14:paraId="268E057A" w14:textId="77777777" w:rsidTr="00C16275">
        <w:tc>
          <w:tcPr>
            <w:tcW w:w="2515" w:type="dxa"/>
          </w:tcPr>
          <w:p w14:paraId="47587E93" w14:textId="4CF998AA" w:rsidR="009C3D2A" w:rsidRPr="00E04558" w:rsidRDefault="00614029" w:rsidP="00CE7A3B">
            <w:pPr>
              <w:rPr>
                <w:b/>
              </w:rPr>
            </w:pPr>
            <w:r w:rsidRPr="00E04558">
              <w:rPr>
                <w:b/>
              </w:rPr>
              <w:t>I</w:t>
            </w:r>
            <w:r w:rsidR="006F2765" w:rsidRPr="00E04558">
              <w:rPr>
                <w:b/>
              </w:rPr>
              <w:t>II</w:t>
            </w:r>
            <w:r w:rsidR="007A38E8" w:rsidRPr="00E04558">
              <w:rPr>
                <w:b/>
              </w:rPr>
              <w:t xml:space="preserve">. Approval of Minutes </w:t>
            </w:r>
            <w:r w:rsidR="00CE7A3B">
              <w:rPr>
                <w:b/>
              </w:rPr>
              <w:t>November 16</w:t>
            </w:r>
            <w:r w:rsidR="006032CE">
              <w:rPr>
                <w:b/>
              </w:rPr>
              <w:t>, 2018</w:t>
            </w:r>
          </w:p>
        </w:tc>
        <w:tc>
          <w:tcPr>
            <w:tcW w:w="8573" w:type="dxa"/>
          </w:tcPr>
          <w:p w14:paraId="28FCA3DF" w14:textId="2F8288CA" w:rsidR="009D1935" w:rsidRPr="00E04558" w:rsidRDefault="009D1935" w:rsidP="00AA0B0B">
            <w:pPr>
              <w:spacing w:after="160" w:line="259" w:lineRule="auto"/>
              <w:rPr>
                <w:rFonts w:eastAsia="Calibri"/>
              </w:rPr>
            </w:pPr>
          </w:p>
        </w:tc>
        <w:tc>
          <w:tcPr>
            <w:tcW w:w="3060" w:type="dxa"/>
          </w:tcPr>
          <w:p w14:paraId="7F276D03" w14:textId="1D69E3DF" w:rsidR="009C3D2A" w:rsidRPr="00E04558" w:rsidRDefault="00F239C6" w:rsidP="007B30D7">
            <w:r w:rsidRPr="00E04558">
              <w:rPr>
                <w:b/>
              </w:rPr>
              <w:t xml:space="preserve">Motion: </w:t>
            </w:r>
            <w:r w:rsidR="007B30D7" w:rsidRPr="007B30D7">
              <w:t>W. Burns-Ardolino</w:t>
            </w:r>
            <w:r w:rsidR="007B30D7" w:rsidRPr="007B30D7">
              <w:rPr>
                <w:b/>
              </w:rPr>
              <w:t xml:space="preserve"> </w:t>
            </w:r>
            <w:r w:rsidRPr="00E04558">
              <w:t xml:space="preserve">moved to approve the </w:t>
            </w:r>
            <w:r w:rsidR="00CE7A3B">
              <w:t>November 16</w:t>
            </w:r>
            <w:r w:rsidR="006032CE">
              <w:t>, 2018</w:t>
            </w:r>
            <w:r w:rsidRPr="00E04558">
              <w:t xml:space="preserve"> minutes</w:t>
            </w:r>
            <w:r w:rsidR="00DF10EE">
              <w:t xml:space="preserve">. </w:t>
            </w:r>
            <w:r w:rsidR="007B30D7">
              <w:t>P. Ratliff-Miller</w:t>
            </w:r>
            <w:r w:rsidR="00210134">
              <w:t xml:space="preserve"> </w:t>
            </w:r>
            <w:r w:rsidR="005C347E" w:rsidRPr="00E04558">
              <w:t xml:space="preserve">seconded. </w:t>
            </w:r>
            <w:r w:rsidRPr="00E04558">
              <w:t xml:space="preserve">Motion passed unanimously. </w:t>
            </w:r>
          </w:p>
        </w:tc>
      </w:tr>
      <w:tr w:rsidR="000A55E4" w:rsidRPr="00E04558" w14:paraId="4045DD84" w14:textId="77777777" w:rsidTr="00C16275">
        <w:tc>
          <w:tcPr>
            <w:tcW w:w="2515"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573" w:type="dxa"/>
          </w:tcPr>
          <w:p w14:paraId="72350F09" w14:textId="598B75BB" w:rsidR="007D1911" w:rsidRDefault="007D1911" w:rsidP="007D1911">
            <w:pPr>
              <w:rPr>
                <w:rFonts w:eastAsia="Calibri"/>
              </w:rPr>
            </w:pPr>
            <w:r>
              <w:rPr>
                <w:rFonts w:eastAsia="Calibri"/>
              </w:rPr>
              <w:t>The Graduate Council midye</w:t>
            </w:r>
            <w:r w:rsidR="0010759A">
              <w:rPr>
                <w:rFonts w:eastAsia="Calibri"/>
              </w:rPr>
              <w:t xml:space="preserve">ar report to ECS was provided as a handout. </w:t>
            </w:r>
          </w:p>
          <w:p w14:paraId="1FBA38F8" w14:textId="77777777" w:rsidR="007D1911" w:rsidRDefault="007D1911" w:rsidP="007D1911">
            <w:pPr>
              <w:rPr>
                <w:rFonts w:eastAsia="Calibri"/>
              </w:rPr>
            </w:pPr>
          </w:p>
          <w:p w14:paraId="1CF1F65A" w14:textId="78391209" w:rsidR="000A55E4" w:rsidRPr="00E04558" w:rsidRDefault="007D1911" w:rsidP="00D5461D">
            <w:pPr>
              <w:rPr>
                <w:rFonts w:eastAsia="Calibri"/>
              </w:rPr>
            </w:pPr>
            <w:r>
              <w:rPr>
                <w:rFonts w:eastAsia="Calibri"/>
              </w:rPr>
              <w:t>The curriculum review process</w:t>
            </w:r>
            <w:r w:rsidR="007D528F">
              <w:rPr>
                <w:rFonts w:eastAsia="Calibri"/>
              </w:rPr>
              <w:t xml:space="preserve"> was discussed. </w:t>
            </w:r>
            <w:r w:rsidR="00D5461D">
              <w:rPr>
                <w:rFonts w:eastAsia="Calibri"/>
              </w:rPr>
              <w:t xml:space="preserve">The lengthy process seems to </w:t>
            </w:r>
            <w:r w:rsidR="007D528F">
              <w:rPr>
                <w:rFonts w:eastAsia="Calibri"/>
              </w:rPr>
              <w:t>i</w:t>
            </w:r>
            <w:r>
              <w:rPr>
                <w:rFonts w:eastAsia="Calibri"/>
              </w:rPr>
              <w:t xml:space="preserve">mpede a program’s ability to move forward. </w:t>
            </w:r>
            <w:r w:rsidR="007D528F">
              <w:rPr>
                <w:rFonts w:eastAsia="Calibri"/>
              </w:rPr>
              <w:t>Now that graduate courses go to UCC rather than the GC-CPR, the time frame for approval should be shortened</w:t>
            </w:r>
            <w:r w:rsidR="00D5461D">
              <w:rPr>
                <w:rFonts w:eastAsia="Calibri"/>
              </w:rPr>
              <w:t>. U</w:t>
            </w:r>
            <w:r w:rsidR="007D528F">
              <w:rPr>
                <w:rFonts w:eastAsia="Calibri"/>
              </w:rPr>
              <w:t xml:space="preserve">CC has not </w:t>
            </w:r>
            <w:r w:rsidR="00D5461D">
              <w:rPr>
                <w:rFonts w:eastAsia="Calibri"/>
              </w:rPr>
              <w:t xml:space="preserve">been behind in the current year, but in the previous year the college curriculum committees were backed up. </w:t>
            </w:r>
          </w:p>
        </w:tc>
        <w:tc>
          <w:tcPr>
            <w:tcW w:w="3060" w:type="dxa"/>
          </w:tcPr>
          <w:p w14:paraId="0984A1F5" w14:textId="77777777" w:rsidR="00433A0C" w:rsidRPr="00E04558" w:rsidRDefault="00433A0C" w:rsidP="007D02AC"/>
        </w:tc>
      </w:tr>
      <w:tr w:rsidR="00614029" w:rsidRPr="00E04558" w14:paraId="278AD352" w14:textId="77777777" w:rsidTr="00C16275">
        <w:tc>
          <w:tcPr>
            <w:tcW w:w="2515" w:type="dxa"/>
          </w:tcPr>
          <w:p w14:paraId="534FDC8E" w14:textId="77777777"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573" w:type="dxa"/>
          </w:tcPr>
          <w:p w14:paraId="3365047B" w14:textId="4BEA7A91" w:rsidR="007D1911" w:rsidRDefault="007D1911" w:rsidP="007D1911">
            <w:pPr>
              <w:spacing w:after="160" w:line="259" w:lineRule="auto"/>
              <w:rPr>
                <w:rFonts w:eastAsia="Calibri"/>
              </w:rPr>
            </w:pPr>
            <w:r>
              <w:rPr>
                <w:rFonts w:eastAsia="Calibri"/>
              </w:rPr>
              <w:t xml:space="preserve">The </w:t>
            </w:r>
            <w:r w:rsidR="00931338">
              <w:rPr>
                <w:rFonts w:eastAsia="Calibri"/>
              </w:rPr>
              <w:t xml:space="preserve">Graduate School received the external reviewer reports for the four program reviews. </w:t>
            </w:r>
            <w:r>
              <w:rPr>
                <w:rFonts w:eastAsia="Calibri"/>
              </w:rPr>
              <w:t>The next step is for the</w:t>
            </w:r>
            <w:r w:rsidR="00931338">
              <w:rPr>
                <w:rFonts w:eastAsia="Calibri"/>
              </w:rPr>
              <w:t xml:space="preserve"> GC-CPR</w:t>
            </w:r>
            <w:r>
              <w:rPr>
                <w:rFonts w:eastAsia="Calibri"/>
              </w:rPr>
              <w:t xml:space="preserve"> to write summary reports</w:t>
            </w:r>
            <w:r w:rsidR="00931338">
              <w:rPr>
                <w:rFonts w:eastAsia="Calibri"/>
              </w:rPr>
              <w:t xml:space="preserve"> to be brought </w:t>
            </w:r>
            <w:r>
              <w:rPr>
                <w:rFonts w:eastAsia="Calibri"/>
              </w:rPr>
              <w:t xml:space="preserve"> to </w:t>
            </w:r>
            <w:r>
              <w:rPr>
                <w:rFonts w:eastAsia="Calibri"/>
              </w:rPr>
              <w:lastRenderedPageBreak/>
              <w:t>the full Graduate Council for approval</w:t>
            </w:r>
            <w:r w:rsidR="00931338">
              <w:rPr>
                <w:rFonts w:eastAsia="Calibri"/>
              </w:rPr>
              <w:t xml:space="preserve">, then to the programs to </w:t>
            </w:r>
            <w:r>
              <w:rPr>
                <w:rFonts w:eastAsia="Calibri"/>
              </w:rPr>
              <w:t xml:space="preserve">correct factual errors, and then to the Provost’s office. </w:t>
            </w:r>
          </w:p>
          <w:p w14:paraId="7B54827E" w14:textId="13D44051" w:rsidR="00A56FC9" w:rsidRDefault="007D1911" w:rsidP="00901E85">
            <w:pPr>
              <w:spacing w:after="160" w:line="259" w:lineRule="auto"/>
              <w:rPr>
                <w:rFonts w:eastAsia="Calibri"/>
              </w:rPr>
            </w:pPr>
            <w:r>
              <w:rPr>
                <w:rFonts w:eastAsia="Calibri"/>
              </w:rPr>
              <w:t xml:space="preserve">The new program proposal for the applied statistics program was not approved. There was no evidence of </w:t>
            </w:r>
            <w:r w:rsidR="000B0DD7" w:rsidRPr="000B0DD7">
              <w:rPr>
                <w:rFonts w:eastAsia="Calibri"/>
              </w:rPr>
              <w:t xml:space="preserve">demonstrated interest and </w:t>
            </w:r>
            <w:r>
              <w:rPr>
                <w:rFonts w:eastAsia="Calibri"/>
              </w:rPr>
              <w:t xml:space="preserve">the </w:t>
            </w:r>
            <w:r w:rsidR="000B0DD7" w:rsidRPr="000B0DD7">
              <w:rPr>
                <w:rFonts w:eastAsia="Calibri"/>
              </w:rPr>
              <w:t xml:space="preserve">program was too similar to </w:t>
            </w:r>
            <w:r>
              <w:rPr>
                <w:rFonts w:eastAsia="Calibri"/>
              </w:rPr>
              <w:t xml:space="preserve">the biostatistics program. </w:t>
            </w:r>
            <w:r w:rsidR="00901E85">
              <w:rPr>
                <w:rFonts w:eastAsia="Calibri"/>
              </w:rPr>
              <w:t>The GC-CPR recommended that</w:t>
            </w:r>
            <w:r w:rsidR="00C16275">
              <w:rPr>
                <w:rFonts w:eastAsia="Calibri"/>
              </w:rPr>
              <w:t xml:space="preserve"> the proposal could be resubmitted </w:t>
            </w:r>
            <w:r w:rsidR="00901E85">
              <w:rPr>
                <w:rFonts w:eastAsia="Calibri"/>
              </w:rPr>
              <w:t xml:space="preserve">as a program change for a degree in statistics with emphases in 1) biostatistics and 2) applied statistics. </w:t>
            </w:r>
            <w:r w:rsidR="00D5461D">
              <w:rPr>
                <w:rFonts w:eastAsia="Calibri"/>
              </w:rPr>
              <w:t>With a program change, t</w:t>
            </w:r>
            <w:r w:rsidR="00901E85">
              <w:rPr>
                <w:rFonts w:eastAsia="Calibri"/>
              </w:rPr>
              <w:t>h</w:t>
            </w:r>
            <w:r w:rsidR="00D5461D">
              <w:rPr>
                <w:rFonts w:eastAsia="Calibri"/>
              </w:rPr>
              <w:t xml:space="preserve">ere would be </w:t>
            </w:r>
            <w:r w:rsidR="00901E85">
              <w:rPr>
                <w:rFonts w:eastAsia="Calibri"/>
              </w:rPr>
              <w:t xml:space="preserve">no need for an HLC visit. </w:t>
            </w:r>
            <w:r w:rsidR="000B0DD7" w:rsidRPr="000B0DD7">
              <w:rPr>
                <w:rFonts w:eastAsia="Calibri"/>
              </w:rPr>
              <w:t xml:space="preserve"> </w:t>
            </w:r>
          </w:p>
          <w:p w14:paraId="1F073CC8" w14:textId="1F495397" w:rsidR="003A5875" w:rsidRDefault="003A5875" w:rsidP="003A5875">
            <w:pPr>
              <w:spacing w:after="160" w:line="259" w:lineRule="auto"/>
              <w:rPr>
                <w:rFonts w:eastAsia="Calibri"/>
              </w:rPr>
            </w:pPr>
            <w:r>
              <w:rPr>
                <w:rFonts w:eastAsia="Calibri"/>
              </w:rPr>
              <w:t>Individuals from the Provost’s office, the Graduate School, and Graduate Council will meet in the near future to review t</w:t>
            </w:r>
            <w:r w:rsidR="00A56FC9">
              <w:rPr>
                <w:rFonts w:eastAsia="Calibri"/>
              </w:rPr>
              <w:t>he procedures</w:t>
            </w:r>
            <w:r>
              <w:rPr>
                <w:rFonts w:eastAsia="Calibri"/>
              </w:rPr>
              <w:t xml:space="preserve"> and information requested f</w:t>
            </w:r>
            <w:r w:rsidR="00A56FC9">
              <w:rPr>
                <w:rFonts w:eastAsia="Calibri"/>
              </w:rPr>
              <w:t>or graduate program review</w:t>
            </w:r>
            <w:r>
              <w:rPr>
                <w:rFonts w:eastAsia="Calibri"/>
              </w:rPr>
              <w:t xml:space="preserve">. </w:t>
            </w:r>
          </w:p>
          <w:p w14:paraId="0C1E2E0A" w14:textId="0FB8244F" w:rsidR="00210134" w:rsidRPr="00E04558" w:rsidRDefault="003A5875" w:rsidP="003A5875">
            <w:pPr>
              <w:spacing w:after="160" w:line="259" w:lineRule="auto"/>
              <w:rPr>
                <w:rFonts w:eastAsia="Calibri"/>
              </w:rPr>
            </w:pPr>
            <w:r>
              <w:rPr>
                <w:rFonts w:eastAsia="Calibri"/>
              </w:rPr>
              <w:t>Se</w:t>
            </w:r>
            <w:r w:rsidR="00A56FC9">
              <w:rPr>
                <w:rFonts w:eastAsia="Calibri"/>
              </w:rPr>
              <w:t>ven programs will be reviewed in 2019-20, thus, members of the policy subcommittee could potentially participate as secondary reviewers, and the externa</w:t>
            </w:r>
            <w:r w:rsidR="00DD6347">
              <w:rPr>
                <w:rFonts w:eastAsia="Calibri"/>
              </w:rPr>
              <w:t>l</w:t>
            </w:r>
            <w:r w:rsidR="00A56FC9">
              <w:rPr>
                <w:rFonts w:eastAsia="Calibri"/>
              </w:rPr>
              <w:t xml:space="preserve"> reviewer site visits could be spread out through the fall and early in the winter semester.   </w:t>
            </w:r>
          </w:p>
        </w:tc>
        <w:tc>
          <w:tcPr>
            <w:tcW w:w="3060" w:type="dxa"/>
          </w:tcPr>
          <w:p w14:paraId="7CD8E309" w14:textId="746BE69D" w:rsidR="00B9561B" w:rsidRPr="00913EAE" w:rsidRDefault="00B9561B" w:rsidP="00913EAE"/>
        </w:tc>
      </w:tr>
      <w:tr w:rsidR="006F7DF1" w:rsidRPr="00E04558" w14:paraId="081DDD59" w14:textId="77777777" w:rsidTr="00C16275">
        <w:tc>
          <w:tcPr>
            <w:tcW w:w="2515" w:type="dxa"/>
          </w:tcPr>
          <w:p w14:paraId="13D9BECB" w14:textId="213A6AC0" w:rsidR="006F7DF1" w:rsidRPr="00E04558" w:rsidRDefault="006F7DF1" w:rsidP="00FE4341">
            <w:pPr>
              <w:rPr>
                <w:b/>
              </w:rPr>
            </w:pPr>
            <w:r w:rsidRPr="00E04558">
              <w:rPr>
                <w:b/>
              </w:rPr>
              <w:t xml:space="preserve">VI. Policy Subcommittee Report – </w:t>
            </w:r>
            <w:r w:rsidR="00FE4341">
              <w:rPr>
                <w:b/>
              </w:rPr>
              <w:t>S. Choudhuri</w:t>
            </w:r>
          </w:p>
        </w:tc>
        <w:tc>
          <w:tcPr>
            <w:tcW w:w="8573" w:type="dxa"/>
          </w:tcPr>
          <w:p w14:paraId="3BA36F02" w14:textId="0AAB58AA" w:rsidR="00125148" w:rsidRPr="00125148" w:rsidRDefault="00125148" w:rsidP="00125148">
            <w:pPr>
              <w:rPr>
                <w:rFonts w:eastAsia="Calibri"/>
                <w:u w:val="single"/>
              </w:rPr>
            </w:pPr>
            <w:r w:rsidRPr="00125148">
              <w:rPr>
                <w:rFonts w:eastAsia="Calibri"/>
                <w:u w:val="single"/>
              </w:rPr>
              <w:t>a) Bachelor/Graduate Combined Degree Programs Policy</w:t>
            </w:r>
            <w:r w:rsidR="004802AF">
              <w:rPr>
                <w:rFonts w:eastAsia="Calibri"/>
                <w:u w:val="single"/>
              </w:rPr>
              <w:t xml:space="preserve"> Change</w:t>
            </w:r>
          </w:p>
          <w:p w14:paraId="1BC9FB27" w14:textId="05225E90" w:rsidR="00125148" w:rsidRDefault="00125148" w:rsidP="00125148">
            <w:pPr>
              <w:rPr>
                <w:rFonts w:eastAsia="Calibri"/>
              </w:rPr>
            </w:pPr>
            <w:r>
              <w:rPr>
                <w:rFonts w:eastAsia="Calibri"/>
              </w:rPr>
              <w:t xml:space="preserve">This policy </w:t>
            </w:r>
            <w:r w:rsidRPr="00125148">
              <w:rPr>
                <w:rFonts w:eastAsia="Calibri"/>
              </w:rPr>
              <w:t xml:space="preserve">change is intended to reduce the financial burden so that students do not pay graduate tuition for undergraduate credits. </w:t>
            </w:r>
            <w:r>
              <w:rPr>
                <w:rFonts w:eastAsia="Calibri"/>
              </w:rPr>
              <w:t xml:space="preserve"> The student’s status will change from undergraduate to graduate when they complete 120 credits, or complete 12 graduate credits that count toward both the undergraduate and graduate degree, or upon approval of the GPD. A revision was requested to the GPD portion to state “a</w:t>
            </w:r>
            <w:r w:rsidRPr="00125148">
              <w:rPr>
                <w:rFonts w:eastAsia="Calibri"/>
              </w:rPr>
              <w:t>t the request of the program director with the</w:t>
            </w:r>
            <w:r>
              <w:rPr>
                <w:rFonts w:eastAsia="Calibri"/>
              </w:rPr>
              <w:t xml:space="preserve"> approval of the academic dean.”</w:t>
            </w:r>
            <w:r w:rsidRPr="00125148">
              <w:rPr>
                <w:rFonts w:eastAsia="Calibri"/>
              </w:rPr>
              <w:t xml:space="preserve"> </w:t>
            </w:r>
          </w:p>
          <w:p w14:paraId="12926E8A" w14:textId="7E3C9C38" w:rsidR="00803C56" w:rsidRDefault="00803C56" w:rsidP="00125148">
            <w:pPr>
              <w:rPr>
                <w:rFonts w:eastAsia="Calibri"/>
              </w:rPr>
            </w:pPr>
          </w:p>
          <w:p w14:paraId="07E685A2" w14:textId="09A977E9" w:rsidR="00125148" w:rsidRPr="00803C56" w:rsidRDefault="00125148" w:rsidP="00125148">
            <w:pPr>
              <w:rPr>
                <w:rFonts w:eastAsia="Calibri"/>
                <w:u w:val="single"/>
              </w:rPr>
            </w:pPr>
            <w:r w:rsidRPr="00803C56">
              <w:rPr>
                <w:rFonts w:eastAsia="Calibri"/>
                <w:u w:val="single"/>
              </w:rPr>
              <w:t xml:space="preserve">b) Graduate Program Director Definition </w:t>
            </w:r>
          </w:p>
          <w:p w14:paraId="395ACBD3" w14:textId="75FA74FF" w:rsidR="004802AF" w:rsidRDefault="008334DB" w:rsidP="00125148">
            <w:pPr>
              <w:rPr>
                <w:rFonts w:eastAsia="Calibri"/>
              </w:rPr>
            </w:pPr>
            <w:r>
              <w:rPr>
                <w:rFonts w:eastAsia="Calibri"/>
              </w:rPr>
              <w:t>GPDs, d</w:t>
            </w:r>
            <w:r w:rsidR="004802AF">
              <w:rPr>
                <w:rFonts w:eastAsia="Calibri"/>
              </w:rPr>
              <w:t xml:space="preserve">eans, and the Provost’s Cabinet reviewed the proposed definition. Individuals in this role may have a different title but they serve as GPD.  Minor revisions were requested. </w:t>
            </w:r>
          </w:p>
          <w:p w14:paraId="7FB4366B" w14:textId="77777777" w:rsidR="004802AF" w:rsidRPr="00125148" w:rsidRDefault="004802AF" w:rsidP="00125148">
            <w:pPr>
              <w:rPr>
                <w:rFonts w:eastAsia="Calibri"/>
              </w:rPr>
            </w:pPr>
          </w:p>
          <w:p w14:paraId="18949203" w14:textId="77777777" w:rsidR="004802AF" w:rsidRDefault="00125148" w:rsidP="000B0DD7">
            <w:pPr>
              <w:rPr>
                <w:rFonts w:eastAsia="Calibri"/>
                <w:u w:val="single"/>
              </w:rPr>
            </w:pPr>
            <w:r w:rsidRPr="00125148">
              <w:rPr>
                <w:rFonts w:eastAsia="Calibri"/>
              </w:rPr>
              <w:t>c</w:t>
            </w:r>
            <w:r w:rsidRPr="004802AF">
              <w:rPr>
                <w:rFonts w:eastAsia="Calibri"/>
                <w:u w:val="single"/>
              </w:rPr>
              <w:t xml:space="preserve">) Policy for the Preparation of Theses or Dissertations </w:t>
            </w:r>
            <w:r w:rsidR="004802AF">
              <w:rPr>
                <w:rFonts w:eastAsia="Calibri"/>
                <w:u w:val="single"/>
              </w:rPr>
              <w:t>Change</w:t>
            </w:r>
          </w:p>
          <w:p w14:paraId="0DF5F069" w14:textId="77777777" w:rsidR="00C16275" w:rsidRDefault="004802AF" w:rsidP="000B0DD7">
            <w:pPr>
              <w:rPr>
                <w:rFonts w:eastAsia="Calibri"/>
              </w:rPr>
            </w:pPr>
            <w:r>
              <w:rPr>
                <w:rFonts w:eastAsia="Calibri"/>
              </w:rPr>
              <w:t>The ch</w:t>
            </w:r>
            <w:r w:rsidR="00C16275">
              <w:rPr>
                <w:rFonts w:eastAsia="Calibri"/>
              </w:rPr>
              <w:t xml:space="preserve">ange will now require the thesis committee chair to be approved by the unit head. </w:t>
            </w:r>
          </w:p>
          <w:p w14:paraId="2CC28D5F" w14:textId="77777777" w:rsidR="00C16275" w:rsidRDefault="00C16275" w:rsidP="000B0DD7">
            <w:pPr>
              <w:rPr>
                <w:rFonts w:eastAsia="Calibri"/>
              </w:rPr>
            </w:pPr>
          </w:p>
          <w:p w14:paraId="02031A84" w14:textId="1EF6C0E9" w:rsidR="000B0DD7" w:rsidRPr="000B0DD7" w:rsidRDefault="00C16275" w:rsidP="000B0DD7">
            <w:pPr>
              <w:rPr>
                <w:rFonts w:eastAsia="Calibri"/>
              </w:rPr>
            </w:pPr>
            <w:r>
              <w:rPr>
                <w:rFonts w:eastAsia="Calibri"/>
              </w:rPr>
              <w:t xml:space="preserve">The Policy Subcommittee will begin reviewing projects and </w:t>
            </w:r>
            <w:r w:rsidR="000B0DD7" w:rsidRPr="000B0DD7">
              <w:rPr>
                <w:rFonts w:eastAsia="Calibri"/>
              </w:rPr>
              <w:t xml:space="preserve">culminating experiences </w:t>
            </w:r>
            <w:r w:rsidR="008447FE">
              <w:rPr>
                <w:rFonts w:eastAsia="Calibri"/>
              </w:rPr>
              <w:t xml:space="preserve">to see what might need to be addressed. </w:t>
            </w:r>
            <w:r w:rsidR="000B0DD7" w:rsidRPr="000B0DD7">
              <w:rPr>
                <w:rFonts w:eastAsia="Calibri"/>
              </w:rPr>
              <w:t xml:space="preserve"> </w:t>
            </w:r>
          </w:p>
          <w:p w14:paraId="655578B5" w14:textId="0249952C" w:rsidR="005463C5" w:rsidRPr="00E04558" w:rsidRDefault="005463C5" w:rsidP="000B0DD7">
            <w:pPr>
              <w:rPr>
                <w:rFonts w:eastAsia="Calibri"/>
              </w:rPr>
            </w:pPr>
          </w:p>
        </w:tc>
        <w:tc>
          <w:tcPr>
            <w:tcW w:w="3060" w:type="dxa"/>
          </w:tcPr>
          <w:p w14:paraId="6E4882A5" w14:textId="768D92CA" w:rsidR="006F7DF1" w:rsidRDefault="00125148" w:rsidP="00125148">
            <w:r w:rsidRPr="00125148">
              <w:rPr>
                <w:b/>
              </w:rPr>
              <w:lastRenderedPageBreak/>
              <w:t xml:space="preserve">Motion: </w:t>
            </w:r>
            <w:r>
              <w:t xml:space="preserve">M. Staves moved to amend the policy with regard to GPD approval. W. Burns Ardolino seconded. Motion passed unanimously. </w:t>
            </w:r>
          </w:p>
          <w:p w14:paraId="59A41828" w14:textId="77777777" w:rsidR="00125148" w:rsidRDefault="00125148" w:rsidP="00125148"/>
          <w:p w14:paraId="6E6663E0" w14:textId="77777777" w:rsidR="00125148" w:rsidRDefault="00125148" w:rsidP="00125148">
            <w:r>
              <w:rPr>
                <w:b/>
              </w:rPr>
              <w:t xml:space="preserve">Motion: </w:t>
            </w:r>
            <w:r>
              <w:t xml:space="preserve">The Policy Subcommittee moved to approve the revised </w:t>
            </w:r>
            <w:r w:rsidRPr="00125148">
              <w:t>Bachelor/Graduate Combined Degree Programs Policy</w:t>
            </w:r>
            <w:r>
              <w:t xml:space="preserve">. Motion passed unanimously. </w:t>
            </w:r>
          </w:p>
          <w:p w14:paraId="7DA31B0B" w14:textId="77777777" w:rsidR="00803C56" w:rsidRDefault="00803C56" w:rsidP="00125148"/>
          <w:p w14:paraId="3E6D322C" w14:textId="4F3FE0AD" w:rsidR="00803C56" w:rsidRDefault="00803C56" w:rsidP="00125148">
            <w:r>
              <w:rPr>
                <w:b/>
              </w:rPr>
              <w:t xml:space="preserve">Motion: </w:t>
            </w:r>
            <w:r w:rsidR="004802AF">
              <w:t xml:space="preserve">The Policy Subcommittee moved to approve the Graduate Program Director definition </w:t>
            </w:r>
            <w:r w:rsidR="004802AF">
              <w:lastRenderedPageBreak/>
              <w:t xml:space="preserve">with minor changes. Motion passed unanimously. </w:t>
            </w:r>
          </w:p>
          <w:p w14:paraId="609B2509" w14:textId="23DE3A29" w:rsidR="00C16275" w:rsidRDefault="00C16275" w:rsidP="00125148"/>
          <w:p w14:paraId="1A213C95" w14:textId="33D339A2" w:rsidR="004802AF" w:rsidRPr="004802AF" w:rsidRDefault="00C16275" w:rsidP="00125148">
            <w:r w:rsidRPr="00C16275">
              <w:rPr>
                <w:b/>
              </w:rPr>
              <w:t>Motion:</w:t>
            </w:r>
            <w:r w:rsidRPr="00C16275">
              <w:t xml:space="preserve"> The Policy Subcommittee moved to approve the</w:t>
            </w:r>
            <w:r>
              <w:t xml:space="preserve"> change to the Policy for the Preparation of Theses or Dissertations. Motion passed unanimously. </w:t>
            </w:r>
            <w:r w:rsidRPr="00C16275">
              <w:t xml:space="preserve"> </w:t>
            </w:r>
          </w:p>
        </w:tc>
      </w:tr>
      <w:tr w:rsidR="00FE4524" w:rsidRPr="00E04558" w14:paraId="6761AB14" w14:textId="77777777" w:rsidTr="00C16275">
        <w:tc>
          <w:tcPr>
            <w:tcW w:w="2515" w:type="dxa"/>
          </w:tcPr>
          <w:p w14:paraId="7CC1622A" w14:textId="37022962" w:rsidR="00FE4524" w:rsidRPr="00E04558" w:rsidRDefault="006A36D8" w:rsidP="00D0271B">
            <w:pPr>
              <w:rPr>
                <w:b/>
              </w:rPr>
            </w:pPr>
            <w:r w:rsidRPr="00E04558">
              <w:rPr>
                <w:b/>
              </w:rPr>
              <w:lastRenderedPageBreak/>
              <w:t xml:space="preserve">VII. </w:t>
            </w:r>
            <w:r w:rsidR="00CA4FBF" w:rsidRPr="00E04558">
              <w:rPr>
                <w:b/>
              </w:rPr>
              <w:t xml:space="preserve"> </w:t>
            </w:r>
            <w:r w:rsidR="00CB2592" w:rsidRPr="00E04558">
              <w:rPr>
                <w:b/>
              </w:rPr>
              <w:t>Gradu</w:t>
            </w:r>
            <w:r w:rsidR="00DF10EE">
              <w:rPr>
                <w:b/>
              </w:rPr>
              <w:t>ate Student Association Report</w:t>
            </w:r>
            <w:r w:rsidR="00CE7A3B">
              <w:rPr>
                <w:b/>
              </w:rPr>
              <w:t xml:space="preserve"> – T</w:t>
            </w:r>
            <w:r w:rsidR="00D0271B">
              <w:rPr>
                <w:b/>
              </w:rPr>
              <w:t>.</w:t>
            </w:r>
            <w:r w:rsidR="00CE7A3B">
              <w:rPr>
                <w:b/>
              </w:rPr>
              <w:t xml:space="preserve"> Kanczuzewski</w:t>
            </w:r>
          </w:p>
        </w:tc>
        <w:tc>
          <w:tcPr>
            <w:tcW w:w="8573" w:type="dxa"/>
          </w:tcPr>
          <w:p w14:paraId="0CB1B987" w14:textId="10BD176C" w:rsidR="00D0271B" w:rsidRPr="00D0271B" w:rsidRDefault="00D0271B" w:rsidP="00D0271B">
            <w:pPr>
              <w:spacing w:after="160" w:line="259" w:lineRule="auto"/>
              <w:rPr>
                <w:rFonts w:eastAsia="Calibri"/>
              </w:rPr>
            </w:pPr>
            <w:r>
              <w:rPr>
                <w:rFonts w:eastAsia="Calibri"/>
              </w:rPr>
              <w:t xml:space="preserve">T. Kanczuzewski </w:t>
            </w:r>
            <w:r w:rsidR="00DB1F90">
              <w:rPr>
                <w:rFonts w:eastAsia="Calibri"/>
              </w:rPr>
              <w:t xml:space="preserve">will be representing the GSA at the Graduate Council for the remainder of the W19 semester. </w:t>
            </w:r>
          </w:p>
          <w:p w14:paraId="42BAC194" w14:textId="7EBAD30D" w:rsidR="00D0271B" w:rsidRDefault="00D0271B" w:rsidP="00D0271B">
            <w:pPr>
              <w:spacing w:after="160" w:line="259" w:lineRule="auto"/>
              <w:rPr>
                <w:rFonts w:eastAsia="Calibri"/>
              </w:rPr>
            </w:pPr>
            <w:r w:rsidRPr="00D0271B">
              <w:rPr>
                <w:rFonts w:eastAsia="Calibri"/>
                <w:u w:val="single"/>
              </w:rPr>
              <w:t>Standing Committee Update</w:t>
            </w:r>
            <w:r>
              <w:rPr>
                <w:rFonts w:eastAsia="Calibri"/>
                <w:u w:val="single"/>
              </w:rPr>
              <w:br/>
            </w:r>
            <w:r w:rsidR="00742ACE">
              <w:rPr>
                <w:rFonts w:eastAsia="Calibri"/>
              </w:rPr>
              <w:t>Attendance and participation on standing</w:t>
            </w:r>
            <w:r>
              <w:rPr>
                <w:rFonts w:eastAsia="Calibri"/>
              </w:rPr>
              <w:t xml:space="preserve"> committees</w:t>
            </w:r>
            <w:r w:rsidR="00742ACE">
              <w:rPr>
                <w:rFonts w:eastAsia="Calibri"/>
              </w:rPr>
              <w:t xml:space="preserve"> has been good</w:t>
            </w:r>
            <w:r>
              <w:rPr>
                <w:rFonts w:eastAsia="Calibri"/>
              </w:rPr>
              <w:t>. There is an op</w:t>
            </w:r>
            <w:r w:rsidRPr="00D0271B">
              <w:rPr>
                <w:rFonts w:eastAsia="Calibri"/>
              </w:rPr>
              <w:t xml:space="preserve">en seat on </w:t>
            </w:r>
            <w:r>
              <w:rPr>
                <w:rFonts w:eastAsia="Calibri"/>
              </w:rPr>
              <w:t xml:space="preserve">the </w:t>
            </w:r>
            <w:r w:rsidRPr="00D0271B">
              <w:rPr>
                <w:rFonts w:eastAsia="Calibri"/>
              </w:rPr>
              <w:t>Campus Life Committee</w:t>
            </w:r>
            <w:r>
              <w:rPr>
                <w:rFonts w:eastAsia="Calibri"/>
              </w:rPr>
              <w:t>. A</w:t>
            </w:r>
            <w:r w:rsidRPr="00D0271B">
              <w:rPr>
                <w:rFonts w:eastAsia="Calibri"/>
              </w:rPr>
              <w:t xml:space="preserve">ll other seats </w:t>
            </w:r>
            <w:r w:rsidR="00742ACE">
              <w:rPr>
                <w:rFonts w:eastAsia="Calibri"/>
              </w:rPr>
              <w:t xml:space="preserve">are filled. </w:t>
            </w:r>
          </w:p>
          <w:p w14:paraId="4DC5F80F" w14:textId="1EAABD44" w:rsidR="00DB1F90" w:rsidRDefault="00D0271B" w:rsidP="00D0271B">
            <w:pPr>
              <w:spacing w:after="160" w:line="259" w:lineRule="auto"/>
              <w:rPr>
                <w:rFonts w:eastAsia="Calibri"/>
              </w:rPr>
            </w:pPr>
            <w:r w:rsidRPr="00D0271B">
              <w:rPr>
                <w:rFonts w:eastAsia="Calibri"/>
                <w:u w:val="single"/>
              </w:rPr>
              <w:t>Budget</w:t>
            </w:r>
            <w:r w:rsidR="00DB1F90">
              <w:rPr>
                <w:rFonts w:eastAsia="Calibri"/>
                <w:u w:val="single"/>
              </w:rPr>
              <w:br/>
            </w:r>
            <w:r w:rsidR="00742ACE">
              <w:rPr>
                <w:rFonts w:eastAsia="Calibri"/>
              </w:rPr>
              <w:t xml:space="preserve">in 2018-19, </w:t>
            </w:r>
            <w:r w:rsidR="00DB1F90">
              <w:rPr>
                <w:rFonts w:eastAsia="Calibri"/>
              </w:rPr>
              <w:t xml:space="preserve">$28,000 has been allocated to date, which is </w:t>
            </w:r>
            <w:r w:rsidR="00742ACE">
              <w:rPr>
                <w:rFonts w:eastAsia="Calibri"/>
              </w:rPr>
              <w:t>l</w:t>
            </w:r>
            <w:r w:rsidR="00DB1F90">
              <w:rPr>
                <w:rFonts w:eastAsia="Calibri"/>
              </w:rPr>
              <w:t xml:space="preserve">ess than last year. The GSA is looking to implement </w:t>
            </w:r>
            <w:r w:rsidRPr="00D0271B">
              <w:rPr>
                <w:rFonts w:eastAsia="Calibri"/>
              </w:rPr>
              <w:t xml:space="preserve">additional event(s) to utilize available funds. </w:t>
            </w:r>
            <w:r w:rsidR="00DB1F90">
              <w:rPr>
                <w:rFonts w:eastAsia="Calibri"/>
              </w:rPr>
              <w:t>There has been discussion to pro</w:t>
            </w:r>
            <w:r w:rsidRPr="00D0271B">
              <w:rPr>
                <w:rFonts w:eastAsia="Calibri"/>
              </w:rPr>
              <w:t>vide access to funds for studen</w:t>
            </w:r>
            <w:r w:rsidR="00DB1F90">
              <w:rPr>
                <w:rFonts w:eastAsia="Calibri"/>
              </w:rPr>
              <w:t>ts not associated with an RSO. The b</w:t>
            </w:r>
            <w:r w:rsidRPr="00D0271B">
              <w:rPr>
                <w:rFonts w:eastAsia="Calibri"/>
              </w:rPr>
              <w:t xml:space="preserve">ylaws </w:t>
            </w:r>
            <w:r w:rsidR="00DB1F90">
              <w:rPr>
                <w:rFonts w:eastAsia="Calibri"/>
              </w:rPr>
              <w:t xml:space="preserve">are </w:t>
            </w:r>
            <w:r w:rsidRPr="00D0271B">
              <w:rPr>
                <w:rFonts w:eastAsia="Calibri"/>
              </w:rPr>
              <w:t>being updated a</w:t>
            </w:r>
            <w:r w:rsidR="00DB1F90">
              <w:rPr>
                <w:rFonts w:eastAsia="Calibri"/>
              </w:rPr>
              <w:t xml:space="preserve">nd then need to be voted upon. The discussion to increase </w:t>
            </w:r>
            <w:r w:rsidRPr="00D0271B">
              <w:rPr>
                <w:rFonts w:eastAsia="Calibri"/>
              </w:rPr>
              <w:t>honoraria</w:t>
            </w:r>
            <w:r w:rsidR="00DB1F90">
              <w:rPr>
                <w:rFonts w:eastAsia="Calibri"/>
              </w:rPr>
              <w:t xml:space="preserve"> was tabled. </w:t>
            </w:r>
          </w:p>
          <w:p w14:paraId="5A2FCDA4" w14:textId="534E9DE2" w:rsidR="00D0271B" w:rsidRDefault="00DB1F90" w:rsidP="00D0271B">
            <w:pPr>
              <w:spacing w:after="160" w:line="259" w:lineRule="auto"/>
              <w:rPr>
                <w:rFonts w:eastAsia="Calibri"/>
              </w:rPr>
            </w:pPr>
            <w:r w:rsidRPr="00DB1F90">
              <w:rPr>
                <w:rFonts w:eastAsia="Calibri"/>
                <w:u w:val="single"/>
              </w:rPr>
              <w:t>Events</w:t>
            </w:r>
            <w:r w:rsidR="00D0271B" w:rsidRPr="00DB1F90">
              <w:rPr>
                <w:rFonts w:eastAsia="Calibri"/>
                <w:u w:val="single"/>
              </w:rPr>
              <w:t xml:space="preserve"> </w:t>
            </w:r>
            <w:r>
              <w:rPr>
                <w:rFonts w:eastAsia="Calibri"/>
                <w:u w:val="single"/>
              </w:rPr>
              <w:br/>
            </w:r>
            <w:r w:rsidR="00742ACE">
              <w:rPr>
                <w:rFonts w:eastAsia="Calibri"/>
              </w:rPr>
              <w:t xml:space="preserve">March 15 - </w:t>
            </w:r>
            <w:r>
              <w:rPr>
                <w:rFonts w:eastAsia="Calibri"/>
              </w:rPr>
              <w:t>Griffins game</w:t>
            </w:r>
            <w:r w:rsidR="00742ACE">
              <w:rPr>
                <w:rFonts w:eastAsia="Calibri"/>
              </w:rPr>
              <w:t>, tickets are $10. Advertising will begin next month.</w:t>
            </w:r>
            <w:r w:rsidR="00742ACE">
              <w:rPr>
                <w:rFonts w:eastAsia="Calibri"/>
              </w:rPr>
              <w:br/>
              <w:t xml:space="preserve">April 16 - </w:t>
            </w:r>
            <w:r w:rsidR="005F18BB">
              <w:rPr>
                <w:rFonts w:eastAsia="Calibri"/>
              </w:rPr>
              <w:t>F</w:t>
            </w:r>
            <w:r w:rsidR="00D0271B" w:rsidRPr="00D0271B">
              <w:rPr>
                <w:rFonts w:eastAsia="Calibri"/>
              </w:rPr>
              <w:t>inals Food Fest</w:t>
            </w:r>
            <w:r w:rsidR="00742ACE">
              <w:rPr>
                <w:rFonts w:eastAsia="Calibri"/>
              </w:rPr>
              <w:t xml:space="preserve"> in CHS and DEV. GSA is </w:t>
            </w:r>
            <w:r w:rsidR="005F18BB">
              <w:rPr>
                <w:rFonts w:eastAsia="Calibri"/>
              </w:rPr>
              <w:t xml:space="preserve">working </w:t>
            </w:r>
            <w:r w:rsidR="00D0271B" w:rsidRPr="00D0271B">
              <w:rPr>
                <w:rFonts w:eastAsia="Calibri"/>
              </w:rPr>
              <w:t xml:space="preserve">with Campus Recreation to make </w:t>
            </w:r>
            <w:r w:rsidR="00742ACE">
              <w:rPr>
                <w:rFonts w:eastAsia="Calibri"/>
              </w:rPr>
              <w:t>this a wellness event. Th</w:t>
            </w:r>
            <w:r w:rsidR="005F18BB">
              <w:rPr>
                <w:rFonts w:eastAsia="Calibri"/>
              </w:rPr>
              <w:t>e fall semester Finals Food Fest was w</w:t>
            </w:r>
            <w:r w:rsidR="00D0271B" w:rsidRPr="00D0271B">
              <w:rPr>
                <w:rFonts w:eastAsia="Calibri"/>
              </w:rPr>
              <w:t>ell received</w:t>
            </w:r>
            <w:r w:rsidR="005F18BB">
              <w:rPr>
                <w:rFonts w:eastAsia="Calibri"/>
              </w:rPr>
              <w:t xml:space="preserve"> with a large number of </w:t>
            </w:r>
            <w:r w:rsidR="00302EDA">
              <w:rPr>
                <w:rFonts w:eastAsia="Calibri"/>
              </w:rPr>
              <w:t xml:space="preserve">Biology students attending. </w:t>
            </w:r>
            <w:r w:rsidR="00742ACE">
              <w:rPr>
                <w:rFonts w:eastAsia="Calibri"/>
              </w:rPr>
              <w:br/>
              <w:t xml:space="preserve">April 28 - </w:t>
            </w:r>
            <w:r w:rsidR="00D0271B" w:rsidRPr="00D0271B">
              <w:rPr>
                <w:rFonts w:eastAsia="Calibri"/>
              </w:rPr>
              <w:t xml:space="preserve">Whitecaps’ </w:t>
            </w:r>
            <w:r w:rsidR="00911F90">
              <w:rPr>
                <w:rFonts w:eastAsia="Calibri"/>
              </w:rPr>
              <w:t>g</w:t>
            </w:r>
            <w:r w:rsidR="00D0271B" w:rsidRPr="00D0271B">
              <w:rPr>
                <w:rFonts w:eastAsia="Calibri"/>
              </w:rPr>
              <w:t>ame/</w:t>
            </w:r>
            <w:r w:rsidR="00911F90">
              <w:rPr>
                <w:rFonts w:eastAsia="Calibri"/>
              </w:rPr>
              <w:t>p</w:t>
            </w:r>
            <w:r w:rsidR="00D0271B" w:rsidRPr="00D0271B">
              <w:rPr>
                <w:rFonts w:eastAsia="Calibri"/>
              </w:rPr>
              <w:t xml:space="preserve">rofessional </w:t>
            </w:r>
            <w:r w:rsidR="00911F90">
              <w:rPr>
                <w:rFonts w:eastAsia="Calibri"/>
              </w:rPr>
              <w:t>d</w:t>
            </w:r>
            <w:r w:rsidR="00D0271B" w:rsidRPr="00D0271B">
              <w:rPr>
                <w:rFonts w:eastAsia="Calibri"/>
              </w:rPr>
              <w:t>evelopment and networking opportunity</w:t>
            </w:r>
            <w:r w:rsidR="00742ACE">
              <w:rPr>
                <w:rFonts w:eastAsia="Calibri"/>
              </w:rPr>
              <w:t>. 9</w:t>
            </w:r>
            <w:r w:rsidR="00D0271B" w:rsidRPr="00D0271B">
              <w:rPr>
                <w:rFonts w:eastAsia="Calibri"/>
              </w:rPr>
              <w:t>0 tickets</w:t>
            </w:r>
            <w:r w:rsidR="00742ACE">
              <w:rPr>
                <w:rFonts w:eastAsia="Calibri"/>
              </w:rPr>
              <w:t xml:space="preserve"> will be a</w:t>
            </w:r>
            <w:r w:rsidR="00D0271B" w:rsidRPr="00D0271B">
              <w:rPr>
                <w:rFonts w:eastAsia="Calibri"/>
              </w:rPr>
              <w:t xml:space="preserve">vailable, </w:t>
            </w:r>
            <w:r w:rsidR="00742ACE">
              <w:rPr>
                <w:rFonts w:eastAsia="Calibri"/>
              </w:rPr>
              <w:t>with</w:t>
            </w:r>
            <w:r w:rsidR="00DD6347">
              <w:rPr>
                <w:rFonts w:eastAsia="Calibri"/>
              </w:rPr>
              <w:t xml:space="preserve"> </w:t>
            </w:r>
            <w:r w:rsidR="00D0271B" w:rsidRPr="00D0271B">
              <w:rPr>
                <w:rFonts w:eastAsia="Calibri"/>
              </w:rPr>
              <w:t xml:space="preserve">20 reserved for those who attended </w:t>
            </w:r>
            <w:r w:rsidR="00911F90">
              <w:rPr>
                <w:rFonts w:eastAsia="Calibri"/>
              </w:rPr>
              <w:t xml:space="preserve">the </w:t>
            </w:r>
            <w:r w:rsidR="00D0271B" w:rsidRPr="00D0271B">
              <w:rPr>
                <w:rFonts w:eastAsia="Calibri"/>
              </w:rPr>
              <w:t>Graduate School’s speed networking event</w:t>
            </w:r>
            <w:r w:rsidR="00911F90">
              <w:rPr>
                <w:rFonts w:eastAsia="Calibri"/>
              </w:rPr>
              <w:t xml:space="preserve">. </w:t>
            </w:r>
            <w:r w:rsidR="00742ACE">
              <w:rPr>
                <w:rFonts w:eastAsia="Calibri"/>
              </w:rPr>
              <w:br/>
              <w:t>May 11 - g</w:t>
            </w:r>
            <w:r w:rsidR="00D0271B" w:rsidRPr="00D0271B">
              <w:rPr>
                <w:rFonts w:eastAsia="Calibri"/>
              </w:rPr>
              <w:t xml:space="preserve">olf </w:t>
            </w:r>
            <w:r w:rsidR="00742ACE">
              <w:rPr>
                <w:rFonts w:eastAsia="Calibri"/>
              </w:rPr>
              <w:t>o</w:t>
            </w:r>
            <w:r w:rsidR="00D0271B" w:rsidRPr="00D0271B">
              <w:rPr>
                <w:rFonts w:eastAsia="Calibri"/>
              </w:rPr>
              <w:t xml:space="preserve">uting </w:t>
            </w:r>
            <w:r w:rsidR="00742ACE">
              <w:rPr>
                <w:rFonts w:eastAsia="Calibri"/>
              </w:rPr>
              <w:t xml:space="preserve">and </w:t>
            </w:r>
            <w:r w:rsidR="00D0271B" w:rsidRPr="00D0271B">
              <w:rPr>
                <w:rFonts w:eastAsia="Calibri"/>
              </w:rPr>
              <w:t>professional development</w:t>
            </w:r>
            <w:r w:rsidR="00742ACE">
              <w:rPr>
                <w:rFonts w:eastAsia="Calibri"/>
              </w:rPr>
              <w:t xml:space="preserve"> at the </w:t>
            </w:r>
            <w:r w:rsidR="00D0271B" w:rsidRPr="00D0271B">
              <w:rPr>
                <w:rFonts w:eastAsia="Calibri"/>
              </w:rPr>
              <w:t>GVSU Meadows Golf Course</w:t>
            </w:r>
            <w:r w:rsidR="00911F90">
              <w:rPr>
                <w:rFonts w:eastAsia="Calibri"/>
              </w:rPr>
              <w:t xml:space="preserve">, </w:t>
            </w:r>
            <w:r w:rsidR="00D0271B" w:rsidRPr="00D0271B">
              <w:rPr>
                <w:rFonts w:eastAsia="Calibri"/>
              </w:rPr>
              <w:t xml:space="preserve">$25 for golf (9 holes) </w:t>
            </w:r>
            <w:r w:rsidR="00911F90">
              <w:rPr>
                <w:rFonts w:eastAsia="Calibri"/>
              </w:rPr>
              <w:t xml:space="preserve">and $60 for lessons. </w:t>
            </w:r>
          </w:p>
          <w:p w14:paraId="1411D98B" w14:textId="2B33B83B" w:rsidR="00D0271B" w:rsidRDefault="00742ACE" w:rsidP="00742ACE">
            <w:pPr>
              <w:spacing w:after="160" w:line="259" w:lineRule="auto"/>
              <w:rPr>
                <w:rFonts w:eastAsia="Calibri"/>
              </w:rPr>
            </w:pPr>
            <w:r>
              <w:rPr>
                <w:rFonts w:eastAsia="Calibri"/>
              </w:rPr>
              <w:t xml:space="preserve">Other prospective events include a </w:t>
            </w:r>
            <w:r w:rsidR="00D0271B" w:rsidRPr="00D0271B">
              <w:rPr>
                <w:rFonts w:eastAsia="Calibri"/>
              </w:rPr>
              <w:t>“Career Prep Check”</w:t>
            </w:r>
            <w:r>
              <w:rPr>
                <w:rFonts w:eastAsia="Calibri"/>
              </w:rPr>
              <w:t xml:space="preserve"> with the Career Center after spring break. This event would include resumes/cover letters and interview prep. </w:t>
            </w:r>
          </w:p>
          <w:p w14:paraId="7A2F7018" w14:textId="1A20994E" w:rsidR="005411B5" w:rsidRDefault="005411B5" w:rsidP="00742ACE">
            <w:pPr>
              <w:spacing w:after="160" w:line="259" w:lineRule="auto"/>
              <w:rPr>
                <w:rFonts w:eastAsia="Calibri"/>
              </w:rPr>
            </w:pPr>
          </w:p>
          <w:p w14:paraId="6FA61582" w14:textId="77777777" w:rsidR="005411B5" w:rsidRPr="00D0271B" w:rsidRDefault="005411B5" w:rsidP="00742ACE">
            <w:pPr>
              <w:spacing w:after="160" w:line="259" w:lineRule="auto"/>
              <w:rPr>
                <w:rFonts w:eastAsia="Calibri"/>
              </w:rPr>
            </w:pPr>
          </w:p>
          <w:p w14:paraId="1003E3A4" w14:textId="4CCBEF83" w:rsidR="00D0271B" w:rsidRPr="00742ACE" w:rsidRDefault="00D0271B" w:rsidP="00D0271B">
            <w:pPr>
              <w:spacing w:after="160" w:line="259" w:lineRule="auto"/>
              <w:rPr>
                <w:rFonts w:eastAsia="Calibri"/>
                <w:u w:val="single"/>
              </w:rPr>
            </w:pPr>
            <w:r w:rsidRPr="00742ACE">
              <w:rPr>
                <w:rFonts w:eastAsia="Calibri"/>
                <w:u w:val="single"/>
              </w:rPr>
              <w:t xml:space="preserve">Governance  </w:t>
            </w:r>
          </w:p>
          <w:p w14:paraId="0040CB9F" w14:textId="58D09DAF" w:rsidR="00D0271B" w:rsidRPr="00D0271B" w:rsidRDefault="00742ACE" w:rsidP="00D0271B">
            <w:pPr>
              <w:spacing w:after="160" w:line="259" w:lineRule="auto"/>
              <w:rPr>
                <w:rFonts w:eastAsia="Calibri"/>
              </w:rPr>
            </w:pPr>
            <w:r>
              <w:rPr>
                <w:rFonts w:eastAsia="Calibri"/>
              </w:rPr>
              <w:t>The c</w:t>
            </w:r>
            <w:r w:rsidR="00D0271B" w:rsidRPr="00D0271B">
              <w:rPr>
                <w:rFonts w:eastAsia="Calibri"/>
              </w:rPr>
              <w:t xml:space="preserve">ommunications </w:t>
            </w:r>
            <w:r>
              <w:rPr>
                <w:rFonts w:eastAsia="Calibri"/>
              </w:rPr>
              <w:t xml:space="preserve">officer resigned at the end of F18 and there are no plans to replace that person for the remainder of the year. </w:t>
            </w:r>
            <w:r w:rsidR="00D0271B" w:rsidRPr="00D0271B">
              <w:rPr>
                <w:rFonts w:eastAsia="Calibri"/>
              </w:rPr>
              <w:t xml:space="preserve"> </w:t>
            </w:r>
          </w:p>
          <w:p w14:paraId="50D03959" w14:textId="1D449D55" w:rsidR="00D0271B" w:rsidRDefault="00742ACE" w:rsidP="00D0271B">
            <w:pPr>
              <w:spacing w:after="160" w:line="259" w:lineRule="auto"/>
              <w:rPr>
                <w:rFonts w:eastAsia="Calibri"/>
              </w:rPr>
            </w:pPr>
            <w:r>
              <w:rPr>
                <w:rFonts w:eastAsia="Calibri"/>
              </w:rPr>
              <w:t xml:space="preserve">Recruitment for 2019-20 GSA officers will begin in February. </w:t>
            </w:r>
            <w:r w:rsidR="00D0271B" w:rsidRPr="00D0271B">
              <w:rPr>
                <w:rFonts w:eastAsia="Calibri"/>
              </w:rPr>
              <w:t xml:space="preserve"> </w:t>
            </w:r>
          </w:p>
          <w:p w14:paraId="21DFE65D" w14:textId="1AEF4028" w:rsidR="00CC68E6" w:rsidRPr="00E04558" w:rsidRDefault="00742ACE" w:rsidP="00CC68E6">
            <w:pPr>
              <w:spacing w:after="160" w:line="259" w:lineRule="auto"/>
              <w:rPr>
                <w:rFonts w:eastAsia="Calibri"/>
              </w:rPr>
            </w:pPr>
            <w:r>
              <w:rPr>
                <w:rFonts w:eastAsia="Calibri"/>
              </w:rPr>
              <w:t xml:space="preserve">GSA is updating the bylaws, adding members to Facebook (over 930 followers to date), and creating a newsletter for distribution electronically. </w:t>
            </w:r>
          </w:p>
        </w:tc>
        <w:tc>
          <w:tcPr>
            <w:tcW w:w="3060" w:type="dxa"/>
          </w:tcPr>
          <w:p w14:paraId="25953010" w14:textId="77777777" w:rsidR="00FE4524" w:rsidRPr="00E04558" w:rsidRDefault="00FE4524" w:rsidP="005A531B">
            <w:pPr>
              <w:rPr>
                <w:b/>
              </w:rPr>
            </w:pPr>
          </w:p>
        </w:tc>
      </w:tr>
      <w:tr w:rsidR="009C2E77" w:rsidRPr="00E04558" w14:paraId="61340330" w14:textId="77777777" w:rsidTr="00C16275">
        <w:tc>
          <w:tcPr>
            <w:tcW w:w="2515" w:type="dxa"/>
          </w:tcPr>
          <w:p w14:paraId="28ED133B" w14:textId="77777777"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573" w:type="dxa"/>
          </w:tcPr>
          <w:p w14:paraId="5E7C05CD" w14:textId="64F187B3" w:rsidR="00744525" w:rsidRDefault="00744525" w:rsidP="000B0DD7">
            <w:pPr>
              <w:spacing w:after="160" w:line="259" w:lineRule="auto"/>
              <w:rPr>
                <w:rFonts w:eastAsiaTheme="minorHAnsi"/>
              </w:rPr>
            </w:pPr>
            <w:r>
              <w:rPr>
                <w:rFonts w:eastAsiaTheme="minorHAnsi"/>
                <w:u w:val="single"/>
              </w:rPr>
              <w:t>The Graduate School Updates</w:t>
            </w:r>
            <w:r>
              <w:rPr>
                <w:rFonts w:eastAsiaTheme="minorHAnsi"/>
                <w:u w:val="single"/>
              </w:rPr>
              <w:br/>
            </w:r>
            <w:r>
              <w:rPr>
                <w:rFonts w:eastAsiaTheme="minorHAnsi"/>
              </w:rPr>
              <w:t>The</w:t>
            </w:r>
            <w:r w:rsidR="00802E3E">
              <w:rPr>
                <w:rFonts w:eastAsiaTheme="minorHAnsi"/>
              </w:rPr>
              <w:t xml:space="preserve"> Graduate School (TGS) works to ensure that policies and procedures in the Graduate Council are implemented. As an example, the Graduate Council passed the</w:t>
            </w:r>
            <w:r>
              <w:rPr>
                <w:rFonts w:eastAsiaTheme="minorHAnsi"/>
              </w:rPr>
              <w:t xml:space="preserve"> dissemination policy</w:t>
            </w:r>
            <w:r w:rsidR="00802E3E">
              <w:rPr>
                <w:rFonts w:eastAsiaTheme="minorHAnsi"/>
              </w:rPr>
              <w:t xml:space="preserve"> which requires all graduate programs to have a dissemination policy. TGS collected the program policies and these were reviewed by University Libraries and the Vice Provost for Research Administration. </w:t>
            </w:r>
            <w:r w:rsidR="003510CB">
              <w:rPr>
                <w:rFonts w:eastAsiaTheme="minorHAnsi"/>
              </w:rPr>
              <w:t xml:space="preserve"> </w:t>
            </w:r>
            <w:r>
              <w:rPr>
                <w:rFonts w:eastAsiaTheme="minorHAnsi"/>
              </w:rPr>
              <w:t xml:space="preserve"> </w:t>
            </w:r>
          </w:p>
          <w:p w14:paraId="722549D1" w14:textId="573A36AB" w:rsidR="00744525" w:rsidRDefault="00744525" w:rsidP="000B0DD7">
            <w:pPr>
              <w:spacing w:after="160" w:line="259" w:lineRule="auto"/>
              <w:rPr>
                <w:rFonts w:eastAsiaTheme="minorHAnsi"/>
              </w:rPr>
            </w:pPr>
            <w:r>
              <w:rPr>
                <w:rFonts w:eastAsiaTheme="minorHAnsi"/>
              </w:rPr>
              <w:t xml:space="preserve">The TGS Strategic Plan is being updated with current data </w:t>
            </w:r>
            <w:r w:rsidR="00802E3E">
              <w:rPr>
                <w:rFonts w:eastAsiaTheme="minorHAnsi"/>
              </w:rPr>
              <w:t xml:space="preserve">added to the </w:t>
            </w:r>
            <w:r>
              <w:rPr>
                <w:rFonts w:eastAsiaTheme="minorHAnsi"/>
              </w:rPr>
              <w:t xml:space="preserve">GV Assess system. Many objectives are either complete or substantial progress has been made. </w:t>
            </w:r>
          </w:p>
          <w:p w14:paraId="247FFB46" w14:textId="69423A08" w:rsidR="00744525" w:rsidRDefault="00802E3E" w:rsidP="000B0DD7">
            <w:pPr>
              <w:spacing w:after="160" w:line="259" w:lineRule="auto"/>
              <w:rPr>
                <w:rFonts w:eastAsiaTheme="minorHAnsi"/>
              </w:rPr>
            </w:pPr>
            <w:r>
              <w:rPr>
                <w:rFonts w:eastAsiaTheme="minorHAnsi"/>
              </w:rPr>
              <w:t>TGS meets regularly with representatives from Institutional Marketing. They suggested an idea to have t</w:t>
            </w:r>
            <w:r w:rsidR="00744525">
              <w:rPr>
                <w:rFonts w:eastAsiaTheme="minorHAnsi"/>
              </w:rPr>
              <w:t xml:space="preserve">he electronic inquiry email response system include an email from alumni. </w:t>
            </w:r>
            <w:r w:rsidRPr="00802E3E">
              <w:rPr>
                <w:rFonts w:eastAsiaTheme="minorHAnsi"/>
              </w:rPr>
              <w:t xml:space="preserve">TGS and IM </w:t>
            </w:r>
            <w:r>
              <w:rPr>
                <w:rFonts w:eastAsiaTheme="minorHAnsi"/>
              </w:rPr>
              <w:t>will work</w:t>
            </w:r>
            <w:r w:rsidRPr="00802E3E">
              <w:rPr>
                <w:rFonts w:eastAsiaTheme="minorHAnsi"/>
              </w:rPr>
              <w:t xml:space="preserve"> with graduate program directors to identify and contact alumni to invite them to </w:t>
            </w:r>
            <w:r>
              <w:rPr>
                <w:rFonts w:eastAsiaTheme="minorHAnsi"/>
              </w:rPr>
              <w:t xml:space="preserve">provide a letter to be included in the system. </w:t>
            </w:r>
            <w:r w:rsidR="00744525">
              <w:rPr>
                <w:rFonts w:eastAsiaTheme="minorHAnsi"/>
              </w:rPr>
              <w:t xml:space="preserve">The order of the emails to prospective students will be: 1) GPD, 2) alumni, 3) college dean, and 4) </w:t>
            </w:r>
            <w:r w:rsidR="003B217B">
              <w:rPr>
                <w:rFonts w:eastAsiaTheme="minorHAnsi"/>
              </w:rPr>
              <w:t xml:space="preserve">The </w:t>
            </w:r>
            <w:r w:rsidR="00744525">
              <w:rPr>
                <w:rFonts w:eastAsiaTheme="minorHAnsi"/>
              </w:rPr>
              <w:t xml:space="preserve">Graduate School dean. </w:t>
            </w:r>
          </w:p>
          <w:p w14:paraId="58D22941" w14:textId="0C3814A9" w:rsidR="003510CB" w:rsidRDefault="00744525" w:rsidP="000B0DD7">
            <w:pPr>
              <w:spacing w:after="160" w:line="259" w:lineRule="auto"/>
              <w:rPr>
                <w:rFonts w:eastAsiaTheme="minorHAnsi"/>
              </w:rPr>
            </w:pPr>
            <w:r w:rsidRPr="00744525">
              <w:rPr>
                <w:rFonts w:eastAsiaTheme="minorHAnsi"/>
                <w:u w:val="single"/>
              </w:rPr>
              <w:t>GSA and ACF Conference Funding</w:t>
            </w:r>
            <w:r w:rsidR="003510CB">
              <w:rPr>
                <w:rFonts w:eastAsiaTheme="minorHAnsi"/>
                <w:u w:val="single"/>
              </w:rPr>
              <w:br/>
            </w:r>
            <w:r w:rsidR="003510CB">
              <w:rPr>
                <w:rFonts w:eastAsiaTheme="minorHAnsi"/>
              </w:rPr>
              <w:t xml:space="preserve">The Graduate Student Association and Academic Conference Fund have experienced a drop in funding requests. The GSA is considering changing the guidelines and policies for funding student events and travel. Currently, individual students may receive funding once per academic year but this could change to once per semester. GSA is looking at mechanisms with which they could provide funding for students who </w:t>
            </w:r>
            <w:r w:rsidR="005411B5">
              <w:rPr>
                <w:rFonts w:eastAsiaTheme="minorHAnsi"/>
              </w:rPr>
              <w:t>a</w:t>
            </w:r>
            <w:r w:rsidR="003510CB">
              <w:rPr>
                <w:rFonts w:eastAsiaTheme="minorHAnsi"/>
              </w:rPr>
              <w:t xml:space="preserve">re </w:t>
            </w:r>
            <w:r w:rsidR="003510CB">
              <w:rPr>
                <w:rFonts w:eastAsiaTheme="minorHAnsi"/>
              </w:rPr>
              <w:lastRenderedPageBreak/>
              <w:t xml:space="preserve">not affiliated with a registered student organization as not all programs have a graduate student organization. </w:t>
            </w:r>
          </w:p>
          <w:p w14:paraId="605326F3" w14:textId="77777777" w:rsidR="009C2E77" w:rsidRDefault="003510CB" w:rsidP="00363252">
            <w:pPr>
              <w:spacing w:after="160" w:line="259" w:lineRule="auto"/>
              <w:rPr>
                <w:rFonts w:eastAsiaTheme="minorHAnsi"/>
              </w:rPr>
            </w:pPr>
            <w:r>
              <w:rPr>
                <w:rFonts w:eastAsiaTheme="minorHAnsi"/>
              </w:rPr>
              <w:t xml:space="preserve">The Academic Conference Fund supports the first author only, and the student must be presenting at a conference. There have been instances when the student is not listed as lead author but has made </w:t>
            </w:r>
            <w:r w:rsidR="000B0DD7" w:rsidRPr="000B0DD7">
              <w:rPr>
                <w:rFonts w:eastAsiaTheme="minorHAnsi"/>
              </w:rPr>
              <w:t>substantial contributions</w:t>
            </w:r>
            <w:r>
              <w:rPr>
                <w:rFonts w:eastAsiaTheme="minorHAnsi"/>
              </w:rPr>
              <w:t xml:space="preserve"> to the research. Most of the ACF applications that are denied are such because the faculty member is listed as first author. Faculty list themselves first for promotion and tenure. </w:t>
            </w:r>
            <w:r w:rsidR="00363252">
              <w:rPr>
                <w:rFonts w:eastAsiaTheme="minorHAnsi"/>
              </w:rPr>
              <w:t xml:space="preserve">Students who are not listed as first author may apply to the GSA for funding. </w:t>
            </w:r>
          </w:p>
          <w:p w14:paraId="24EBD5E0" w14:textId="323DDE1C" w:rsidR="003B217B" w:rsidRPr="00316713" w:rsidRDefault="003B217B" w:rsidP="00363252">
            <w:pPr>
              <w:spacing w:after="160" w:line="259" w:lineRule="auto"/>
              <w:rPr>
                <w:rFonts w:eastAsiaTheme="minorHAnsi"/>
              </w:rPr>
            </w:pPr>
            <w:r>
              <w:rPr>
                <w:rFonts w:eastAsiaTheme="minorHAnsi"/>
              </w:rPr>
              <w:t xml:space="preserve">Presidential Research grants are another source of funding for students to be used for research projects. These funds are separate from GSA and ACF funds as those come from Student Life. </w:t>
            </w:r>
          </w:p>
        </w:tc>
        <w:tc>
          <w:tcPr>
            <w:tcW w:w="3060" w:type="dxa"/>
          </w:tcPr>
          <w:p w14:paraId="0678BE95" w14:textId="77777777" w:rsidR="009C2E77" w:rsidRPr="00E04558" w:rsidRDefault="009C2E77" w:rsidP="00A07C39"/>
        </w:tc>
      </w:tr>
      <w:tr w:rsidR="00CB2592" w:rsidRPr="00E04558" w14:paraId="5CD7D6F3" w14:textId="77777777" w:rsidTr="00C16275">
        <w:tc>
          <w:tcPr>
            <w:tcW w:w="2515"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573" w:type="dxa"/>
          </w:tcPr>
          <w:p w14:paraId="63282BC5" w14:textId="7032371B" w:rsidR="00112962" w:rsidRPr="00E04558" w:rsidRDefault="00331952" w:rsidP="00B3426E">
            <w:pPr>
              <w:spacing w:after="160" w:line="259" w:lineRule="auto"/>
              <w:contextualSpacing/>
              <w:rPr>
                <w:rFonts w:eastAsiaTheme="minorHAnsi"/>
              </w:rPr>
            </w:pPr>
            <w:r>
              <w:rPr>
                <w:rFonts w:eastAsiaTheme="minorHAnsi"/>
              </w:rPr>
              <w:t xml:space="preserve">There was no old business. </w:t>
            </w:r>
            <w:r w:rsidR="00264EE1">
              <w:rPr>
                <w:rFonts w:eastAsiaTheme="minorHAnsi"/>
              </w:rPr>
              <w:br/>
            </w:r>
          </w:p>
        </w:tc>
        <w:tc>
          <w:tcPr>
            <w:tcW w:w="3060" w:type="dxa"/>
          </w:tcPr>
          <w:p w14:paraId="17240B72" w14:textId="77777777" w:rsidR="002D0BE7" w:rsidRPr="00E04558" w:rsidRDefault="002D0BE7" w:rsidP="00FE2703">
            <w:r w:rsidRPr="00E04558">
              <w:t xml:space="preserve"> </w:t>
            </w:r>
          </w:p>
        </w:tc>
      </w:tr>
      <w:tr w:rsidR="00CB2592" w:rsidRPr="00E04558" w14:paraId="1D9C482E" w14:textId="77777777" w:rsidTr="00C16275">
        <w:tc>
          <w:tcPr>
            <w:tcW w:w="2515" w:type="dxa"/>
          </w:tcPr>
          <w:p w14:paraId="5F5E0D81" w14:textId="77777777" w:rsidR="00CB2592" w:rsidRPr="00E04558" w:rsidRDefault="00CB2592" w:rsidP="006A36D8">
            <w:pPr>
              <w:rPr>
                <w:b/>
              </w:rPr>
            </w:pPr>
            <w:r w:rsidRPr="00E04558">
              <w:rPr>
                <w:b/>
              </w:rPr>
              <w:t>X. New Business</w:t>
            </w:r>
          </w:p>
        </w:tc>
        <w:tc>
          <w:tcPr>
            <w:tcW w:w="8573" w:type="dxa"/>
          </w:tcPr>
          <w:p w14:paraId="5D560691" w14:textId="67F24192" w:rsidR="00783113" w:rsidRDefault="00783113" w:rsidP="006B420F">
            <w:pPr>
              <w:spacing w:after="160" w:line="259" w:lineRule="auto"/>
              <w:rPr>
                <w:rFonts w:eastAsiaTheme="minorHAnsi"/>
              </w:rPr>
            </w:pPr>
            <w:r>
              <w:rPr>
                <w:rFonts w:eastAsiaTheme="minorHAnsi"/>
              </w:rPr>
              <w:t xml:space="preserve">An inquiry was made by a member of the Graduate Council regarding the role of the graduate program director within the college. </w:t>
            </w:r>
            <w:r w:rsidR="00422BA1">
              <w:rPr>
                <w:rFonts w:eastAsiaTheme="minorHAnsi"/>
              </w:rPr>
              <w:t>One college is considering t</w:t>
            </w:r>
            <w:r>
              <w:rPr>
                <w:rFonts w:eastAsiaTheme="minorHAnsi"/>
              </w:rPr>
              <w:t xml:space="preserve">he idea is that the GPD role would be considered part of the faculty member’s significant focus so that release time can be cut back as a cost-saving measure. </w:t>
            </w:r>
          </w:p>
          <w:p w14:paraId="3C0DAC8F" w14:textId="12B6A4E7" w:rsidR="0070439A" w:rsidRPr="000576FD" w:rsidRDefault="00AC030F" w:rsidP="00422BA1">
            <w:pPr>
              <w:spacing w:after="160" w:line="259" w:lineRule="auto"/>
              <w:rPr>
                <w:rFonts w:eastAsiaTheme="minorHAnsi"/>
              </w:rPr>
            </w:pPr>
            <w:r>
              <w:rPr>
                <w:rFonts w:eastAsiaTheme="minorHAnsi"/>
              </w:rPr>
              <w:t>The new GPD definition should help shape how the GPD’s time is counted. The research that went into developing the policy documented the current practices and workload. However, it is not the purview of the Graduate Council to determine how the college dean would give service hours and significant focus</w:t>
            </w:r>
            <w:r w:rsidR="00422BA1">
              <w:rPr>
                <w:rFonts w:eastAsiaTheme="minorHAnsi"/>
              </w:rPr>
              <w:t>. It was suggested that the</w:t>
            </w:r>
            <w:r>
              <w:rPr>
                <w:rFonts w:eastAsiaTheme="minorHAnsi"/>
              </w:rPr>
              <w:t xml:space="preserve"> tenure and promotion process could be adjusted to consider administrative responsibilities</w:t>
            </w:r>
            <w:r w:rsidR="00422BA1">
              <w:rPr>
                <w:rFonts w:eastAsiaTheme="minorHAnsi"/>
              </w:rPr>
              <w:t xml:space="preserve">, which would be within the FPPC’s purview. </w:t>
            </w:r>
          </w:p>
        </w:tc>
        <w:tc>
          <w:tcPr>
            <w:tcW w:w="3060" w:type="dxa"/>
          </w:tcPr>
          <w:p w14:paraId="73A1B4A6" w14:textId="1FB438C5" w:rsidR="004B57B7" w:rsidRPr="00961E69" w:rsidRDefault="004B57B7" w:rsidP="0060094C"/>
        </w:tc>
      </w:tr>
      <w:tr w:rsidR="00CA4FBF" w:rsidRPr="00E04558" w14:paraId="7281C3E9" w14:textId="77777777" w:rsidTr="00C16275">
        <w:tc>
          <w:tcPr>
            <w:tcW w:w="2515" w:type="dxa"/>
          </w:tcPr>
          <w:p w14:paraId="0F89DA91" w14:textId="77777777" w:rsidR="00CA4FBF" w:rsidRPr="00E04558" w:rsidRDefault="00CA4FBF" w:rsidP="006A36D8">
            <w:pPr>
              <w:rPr>
                <w:b/>
              </w:rPr>
            </w:pPr>
            <w:r w:rsidRPr="00E04558">
              <w:rPr>
                <w:b/>
              </w:rPr>
              <w:t>X</w:t>
            </w:r>
            <w:r w:rsidR="008E01AD" w:rsidRPr="00E04558">
              <w:rPr>
                <w:b/>
              </w:rPr>
              <w:t>I</w:t>
            </w:r>
            <w:r w:rsidRPr="00E04558">
              <w:rPr>
                <w:b/>
              </w:rPr>
              <w:t>. Adjournment</w:t>
            </w:r>
          </w:p>
        </w:tc>
        <w:tc>
          <w:tcPr>
            <w:tcW w:w="8573" w:type="dxa"/>
          </w:tcPr>
          <w:p w14:paraId="36929596" w14:textId="77777777" w:rsidR="00CA4FBF" w:rsidRPr="00E04558" w:rsidRDefault="00CA4FBF" w:rsidP="00A71B0F">
            <w:pPr>
              <w:spacing w:after="160" w:line="259" w:lineRule="auto"/>
              <w:ind w:firstLine="720"/>
            </w:pPr>
          </w:p>
        </w:tc>
        <w:tc>
          <w:tcPr>
            <w:tcW w:w="3060" w:type="dxa"/>
          </w:tcPr>
          <w:p w14:paraId="30817C13" w14:textId="0E766798" w:rsidR="00CA4FBF" w:rsidRPr="00E04558" w:rsidRDefault="00877822" w:rsidP="00CE7A3B">
            <w:r w:rsidRPr="00E04558">
              <w:rPr>
                <w:b/>
              </w:rPr>
              <w:t xml:space="preserve">Motion: </w:t>
            </w:r>
            <w:r w:rsidR="000B0DD7" w:rsidRPr="000B0DD7">
              <w:t>D. Balfour</w:t>
            </w:r>
            <w:r w:rsidR="000B0DD7">
              <w:rPr>
                <w:b/>
              </w:rPr>
              <w:t xml:space="preserve"> </w:t>
            </w:r>
            <w:r w:rsidR="00186A00">
              <w:t>moved to adjourn.</w:t>
            </w:r>
            <w:r w:rsidR="00210134">
              <w:t xml:space="preserve"> </w:t>
            </w:r>
            <w:r w:rsidR="000B0DD7">
              <w:t xml:space="preserve">W. Burns-Ardolino </w:t>
            </w:r>
            <w:r w:rsidR="00EA2DA4">
              <w:t xml:space="preserve">seconded. </w:t>
            </w:r>
            <w:r w:rsidR="0012468E">
              <w:t>Mee</w:t>
            </w:r>
            <w:r w:rsidRPr="00E04558">
              <w:t xml:space="preserve">ting adjourned at </w:t>
            </w:r>
            <w:r w:rsidR="000B0DD7">
              <w:t xml:space="preserve">11:00 </w:t>
            </w:r>
            <w:r w:rsidR="00331952">
              <w:t xml:space="preserve">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651E" w14:textId="77777777" w:rsidR="00AB67EC" w:rsidRDefault="00AB67EC">
      <w:r>
        <w:separator/>
      </w:r>
    </w:p>
  </w:endnote>
  <w:endnote w:type="continuationSeparator" w:id="0">
    <w:p w14:paraId="16C3517B" w14:textId="77777777" w:rsidR="00AB67EC" w:rsidRDefault="00A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56D35F42"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85C">
      <w:rPr>
        <w:rStyle w:val="PageNumber"/>
        <w:noProof/>
      </w:rPr>
      <w:t>2</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FEE4" w14:textId="77777777" w:rsidR="00AB67EC" w:rsidRDefault="00AB67EC">
      <w:r>
        <w:separator/>
      </w:r>
    </w:p>
  </w:footnote>
  <w:footnote w:type="continuationSeparator" w:id="0">
    <w:p w14:paraId="099733CC" w14:textId="77777777" w:rsidR="00AB67EC" w:rsidRDefault="00AB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6"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
  </w:num>
  <w:num w:numId="5">
    <w:abstractNumId w:val="16"/>
  </w:num>
  <w:num w:numId="6">
    <w:abstractNumId w:val="36"/>
  </w:num>
  <w:num w:numId="7">
    <w:abstractNumId w:val="23"/>
  </w:num>
  <w:num w:numId="8">
    <w:abstractNumId w:val="12"/>
  </w:num>
  <w:num w:numId="9">
    <w:abstractNumId w:val="21"/>
  </w:num>
  <w:num w:numId="10">
    <w:abstractNumId w:val="20"/>
  </w:num>
  <w:num w:numId="11">
    <w:abstractNumId w:val="29"/>
  </w:num>
  <w:num w:numId="12">
    <w:abstractNumId w:val="24"/>
  </w:num>
  <w:num w:numId="13">
    <w:abstractNumId w:val="18"/>
  </w:num>
  <w:num w:numId="14">
    <w:abstractNumId w:val="37"/>
  </w:num>
  <w:num w:numId="15">
    <w:abstractNumId w:val="10"/>
  </w:num>
  <w:num w:numId="16">
    <w:abstractNumId w:val="32"/>
  </w:num>
  <w:num w:numId="17">
    <w:abstractNumId w:val="1"/>
  </w:num>
  <w:num w:numId="18">
    <w:abstractNumId w:val="15"/>
  </w:num>
  <w:num w:numId="19">
    <w:abstractNumId w:val="6"/>
  </w:num>
  <w:num w:numId="20">
    <w:abstractNumId w:val="28"/>
  </w:num>
  <w:num w:numId="21">
    <w:abstractNumId w:val="22"/>
  </w:num>
  <w:num w:numId="22">
    <w:abstractNumId w:val="31"/>
  </w:num>
  <w:num w:numId="23">
    <w:abstractNumId w:val="3"/>
  </w:num>
  <w:num w:numId="24">
    <w:abstractNumId w:val="34"/>
  </w:num>
  <w:num w:numId="25">
    <w:abstractNumId w:val="25"/>
  </w:num>
  <w:num w:numId="26">
    <w:abstractNumId w:val="11"/>
  </w:num>
  <w:num w:numId="27">
    <w:abstractNumId w:val="8"/>
  </w:num>
  <w:num w:numId="28">
    <w:abstractNumId w:val="38"/>
  </w:num>
  <w:num w:numId="29">
    <w:abstractNumId w:val="2"/>
  </w:num>
  <w:num w:numId="30">
    <w:abstractNumId w:val="17"/>
  </w:num>
  <w:num w:numId="31">
    <w:abstractNumId w:val="13"/>
  </w:num>
  <w:num w:numId="32">
    <w:abstractNumId w:val="33"/>
  </w:num>
  <w:num w:numId="33">
    <w:abstractNumId w:val="19"/>
  </w:num>
  <w:num w:numId="34">
    <w:abstractNumId w:val="7"/>
  </w:num>
  <w:num w:numId="35">
    <w:abstractNumId w:val="27"/>
  </w:num>
  <w:num w:numId="36">
    <w:abstractNumId w:val="14"/>
  </w:num>
  <w:num w:numId="37">
    <w:abstractNumId w:val="35"/>
  </w:num>
  <w:num w:numId="38">
    <w:abstractNumId w:val="9"/>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97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0759A"/>
    <w:rsid w:val="001110B2"/>
    <w:rsid w:val="00112962"/>
    <w:rsid w:val="00113417"/>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348A"/>
    <w:rsid w:val="00133DBB"/>
    <w:rsid w:val="001350E3"/>
    <w:rsid w:val="001376FA"/>
    <w:rsid w:val="00146607"/>
    <w:rsid w:val="00150918"/>
    <w:rsid w:val="00152CE4"/>
    <w:rsid w:val="001532CF"/>
    <w:rsid w:val="00153AAA"/>
    <w:rsid w:val="00153EE9"/>
    <w:rsid w:val="001543EE"/>
    <w:rsid w:val="001565E1"/>
    <w:rsid w:val="00157B5A"/>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30F1"/>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2D58"/>
    <w:rsid w:val="00253760"/>
    <w:rsid w:val="00253A08"/>
    <w:rsid w:val="00255A8D"/>
    <w:rsid w:val="002608C5"/>
    <w:rsid w:val="00260BF8"/>
    <w:rsid w:val="002616DE"/>
    <w:rsid w:val="00261ABF"/>
    <w:rsid w:val="00263ACE"/>
    <w:rsid w:val="00263DD3"/>
    <w:rsid w:val="00264EE1"/>
    <w:rsid w:val="00264EEE"/>
    <w:rsid w:val="00266156"/>
    <w:rsid w:val="0027186F"/>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4CB"/>
    <w:rsid w:val="002A1A86"/>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1952"/>
    <w:rsid w:val="00332D6E"/>
    <w:rsid w:val="003342DA"/>
    <w:rsid w:val="00334C88"/>
    <w:rsid w:val="00335283"/>
    <w:rsid w:val="00335328"/>
    <w:rsid w:val="00335EA8"/>
    <w:rsid w:val="003409B3"/>
    <w:rsid w:val="00340BB4"/>
    <w:rsid w:val="0034112D"/>
    <w:rsid w:val="00342339"/>
    <w:rsid w:val="0034327F"/>
    <w:rsid w:val="00344501"/>
    <w:rsid w:val="003448BB"/>
    <w:rsid w:val="00345984"/>
    <w:rsid w:val="00345EF6"/>
    <w:rsid w:val="003460C6"/>
    <w:rsid w:val="00346250"/>
    <w:rsid w:val="00346988"/>
    <w:rsid w:val="0034702E"/>
    <w:rsid w:val="003510CB"/>
    <w:rsid w:val="003511DE"/>
    <w:rsid w:val="003517CE"/>
    <w:rsid w:val="003528B5"/>
    <w:rsid w:val="00353B97"/>
    <w:rsid w:val="003578E3"/>
    <w:rsid w:val="00357EFF"/>
    <w:rsid w:val="00363036"/>
    <w:rsid w:val="00363252"/>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0AD8"/>
    <w:rsid w:val="003A16F6"/>
    <w:rsid w:val="003A3072"/>
    <w:rsid w:val="003A36EE"/>
    <w:rsid w:val="003A39EC"/>
    <w:rsid w:val="003A529B"/>
    <w:rsid w:val="003A5875"/>
    <w:rsid w:val="003A5E41"/>
    <w:rsid w:val="003A6A71"/>
    <w:rsid w:val="003A6E63"/>
    <w:rsid w:val="003B1974"/>
    <w:rsid w:val="003B1AF5"/>
    <w:rsid w:val="003B1DE8"/>
    <w:rsid w:val="003B217B"/>
    <w:rsid w:val="003B3951"/>
    <w:rsid w:val="003B39F0"/>
    <w:rsid w:val="003B3E07"/>
    <w:rsid w:val="003B5591"/>
    <w:rsid w:val="003B5C52"/>
    <w:rsid w:val="003B6986"/>
    <w:rsid w:val="003B6A82"/>
    <w:rsid w:val="003B6CBE"/>
    <w:rsid w:val="003B7276"/>
    <w:rsid w:val="003C1576"/>
    <w:rsid w:val="003C3111"/>
    <w:rsid w:val="003C319D"/>
    <w:rsid w:val="003C3BF9"/>
    <w:rsid w:val="003C3BFF"/>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23EF"/>
    <w:rsid w:val="00413A99"/>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31FD"/>
    <w:rsid w:val="004A4728"/>
    <w:rsid w:val="004A4AB1"/>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28C0"/>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3AE2"/>
    <w:rsid w:val="00565B74"/>
    <w:rsid w:val="005661D7"/>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173"/>
    <w:rsid w:val="005E2308"/>
    <w:rsid w:val="005E27CE"/>
    <w:rsid w:val="005E3F3A"/>
    <w:rsid w:val="005E4000"/>
    <w:rsid w:val="005E4E21"/>
    <w:rsid w:val="005E6286"/>
    <w:rsid w:val="005F138D"/>
    <w:rsid w:val="005F18BB"/>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561F"/>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20F"/>
    <w:rsid w:val="006B4E26"/>
    <w:rsid w:val="006B5341"/>
    <w:rsid w:val="006C0921"/>
    <w:rsid w:val="006C0B7A"/>
    <w:rsid w:val="006C196C"/>
    <w:rsid w:val="006C3744"/>
    <w:rsid w:val="006C4572"/>
    <w:rsid w:val="006C5090"/>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7A4E"/>
    <w:rsid w:val="007B15D9"/>
    <w:rsid w:val="007B2597"/>
    <w:rsid w:val="007B30D7"/>
    <w:rsid w:val="007B511C"/>
    <w:rsid w:val="007B54BB"/>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E4E01"/>
    <w:rsid w:val="007E5207"/>
    <w:rsid w:val="007E62FC"/>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7FE"/>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4B9E"/>
    <w:rsid w:val="00875157"/>
    <w:rsid w:val="008761DA"/>
    <w:rsid w:val="00877822"/>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485C"/>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7D7"/>
    <w:rsid w:val="008F2A52"/>
    <w:rsid w:val="008F3E95"/>
    <w:rsid w:val="008F4D59"/>
    <w:rsid w:val="008F4DA3"/>
    <w:rsid w:val="008F4E70"/>
    <w:rsid w:val="008F5BA8"/>
    <w:rsid w:val="008F5D30"/>
    <w:rsid w:val="009003F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1A59"/>
    <w:rsid w:val="00911F90"/>
    <w:rsid w:val="0091226B"/>
    <w:rsid w:val="00913EAE"/>
    <w:rsid w:val="00915DD6"/>
    <w:rsid w:val="0091612B"/>
    <w:rsid w:val="00917E5B"/>
    <w:rsid w:val="009223AE"/>
    <w:rsid w:val="009238C4"/>
    <w:rsid w:val="0092399B"/>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37AD"/>
    <w:rsid w:val="00934785"/>
    <w:rsid w:val="00935208"/>
    <w:rsid w:val="00935283"/>
    <w:rsid w:val="0093545D"/>
    <w:rsid w:val="00935C49"/>
    <w:rsid w:val="0094027E"/>
    <w:rsid w:val="00941F83"/>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9F4"/>
    <w:rsid w:val="00975C3F"/>
    <w:rsid w:val="0097680C"/>
    <w:rsid w:val="009768BD"/>
    <w:rsid w:val="009773A9"/>
    <w:rsid w:val="0097748A"/>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3F7D"/>
    <w:rsid w:val="009F4A66"/>
    <w:rsid w:val="009F7D41"/>
    <w:rsid w:val="00A01251"/>
    <w:rsid w:val="00A02529"/>
    <w:rsid w:val="00A03121"/>
    <w:rsid w:val="00A03580"/>
    <w:rsid w:val="00A0438B"/>
    <w:rsid w:val="00A05803"/>
    <w:rsid w:val="00A06BBB"/>
    <w:rsid w:val="00A071B8"/>
    <w:rsid w:val="00A07C39"/>
    <w:rsid w:val="00A10655"/>
    <w:rsid w:val="00A10A1D"/>
    <w:rsid w:val="00A13132"/>
    <w:rsid w:val="00A1322E"/>
    <w:rsid w:val="00A13FF5"/>
    <w:rsid w:val="00A14568"/>
    <w:rsid w:val="00A14B56"/>
    <w:rsid w:val="00A1575A"/>
    <w:rsid w:val="00A16225"/>
    <w:rsid w:val="00A162CA"/>
    <w:rsid w:val="00A209C4"/>
    <w:rsid w:val="00A20F45"/>
    <w:rsid w:val="00A21252"/>
    <w:rsid w:val="00A21ADD"/>
    <w:rsid w:val="00A23008"/>
    <w:rsid w:val="00A236DE"/>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6FC9"/>
    <w:rsid w:val="00A57ACC"/>
    <w:rsid w:val="00A57BFE"/>
    <w:rsid w:val="00A57F56"/>
    <w:rsid w:val="00A60D02"/>
    <w:rsid w:val="00A60F71"/>
    <w:rsid w:val="00A610D0"/>
    <w:rsid w:val="00A65607"/>
    <w:rsid w:val="00A663EA"/>
    <w:rsid w:val="00A66D54"/>
    <w:rsid w:val="00A67206"/>
    <w:rsid w:val="00A71B0F"/>
    <w:rsid w:val="00A72984"/>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2034"/>
    <w:rsid w:val="00AF2A7C"/>
    <w:rsid w:val="00AF2E18"/>
    <w:rsid w:val="00AF4C53"/>
    <w:rsid w:val="00AF506F"/>
    <w:rsid w:val="00AF54D0"/>
    <w:rsid w:val="00B00268"/>
    <w:rsid w:val="00B02075"/>
    <w:rsid w:val="00B025E5"/>
    <w:rsid w:val="00B026C6"/>
    <w:rsid w:val="00B0290C"/>
    <w:rsid w:val="00B052DC"/>
    <w:rsid w:val="00B05372"/>
    <w:rsid w:val="00B0661B"/>
    <w:rsid w:val="00B0747D"/>
    <w:rsid w:val="00B07FFD"/>
    <w:rsid w:val="00B10A28"/>
    <w:rsid w:val="00B11558"/>
    <w:rsid w:val="00B11D20"/>
    <w:rsid w:val="00B126F4"/>
    <w:rsid w:val="00B1356C"/>
    <w:rsid w:val="00B13675"/>
    <w:rsid w:val="00B13ABA"/>
    <w:rsid w:val="00B150C5"/>
    <w:rsid w:val="00B1543F"/>
    <w:rsid w:val="00B15521"/>
    <w:rsid w:val="00B164B6"/>
    <w:rsid w:val="00B1692E"/>
    <w:rsid w:val="00B22083"/>
    <w:rsid w:val="00B2221C"/>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937"/>
    <w:rsid w:val="00B605B4"/>
    <w:rsid w:val="00B60E12"/>
    <w:rsid w:val="00B61ACB"/>
    <w:rsid w:val="00B626C8"/>
    <w:rsid w:val="00B62F0C"/>
    <w:rsid w:val="00B66D2E"/>
    <w:rsid w:val="00B67115"/>
    <w:rsid w:val="00B7574F"/>
    <w:rsid w:val="00B77175"/>
    <w:rsid w:val="00B7737D"/>
    <w:rsid w:val="00B7771E"/>
    <w:rsid w:val="00B77D5B"/>
    <w:rsid w:val="00B801BB"/>
    <w:rsid w:val="00B80858"/>
    <w:rsid w:val="00B81071"/>
    <w:rsid w:val="00B82318"/>
    <w:rsid w:val="00B82AD3"/>
    <w:rsid w:val="00B83EE2"/>
    <w:rsid w:val="00B841F4"/>
    <w:rsid w:val="00B842D5"/>
    <w:rsid w:val="00B84301"/>
    <w:rsid w:val="00B849A2"/>
    <w:rsid w:val="00B856BB"/>
    <w:rsid w:val="00B86610"/>
    <w:rsid w:val="00B900E7"/>
    <w:rsid w:val="00B91539"/>
    <w:rsid w:val="00B921EC"/>
    <w:rsid w:val="00B93C90"/>
    <w:rsid w:val="00B9561B"/>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58D"/>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1047A"/>
    <w:rsid w:val="00C10F4F"/>
    <w:rsid w:val="00C1153B"/>
    <w:rsid w:val="00C11786"/>
    <w:rsid w:val="00C1180F"/>
    <w:rsid w:val="00C154F0"/>
    <w:rsid w:val="00C160CE"/>
    <w:rsid w:val="00C16275"/>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E1E"/>
    <w:rsid w:val="00C34BEB"/>
    <w:rsid w:val="00C35057"/>
    <w:rsid w:val="00C3687D"/>
    <w:rsid w:val="00C4216D"/>
    <w:rsid w:val="00C42DB7"/>
    <w:rsid w:val="00C42E7D"/>
    <w:rsid w:val="00C4300C"/>
    <w:rsid w:val="00C443D4"/>
    <w:rsid w:val="00C44502"/>
    <w:rsid w:val="00C46453"/>
    <w:rsid w:val="00C470E9"/>
    <w:rsid w:val="00C47FCA"/>
    <w:rsid w:val="00C514B6"/>
    <w:rsid w:val="00C51E6C"/>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7CD"/>
    <w:rsid w:val="00C904E1"/>
    <w:rsid w:val="00C90737"/>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5EB0"/>
    <w:rsid w:val="00CB6BF5"/>
    <w:rsid w:val="00CB7F2A"/>
    <w:rsid w:val="00CB7FFC"/>
    <w:rsid w:val="00CC0609"/>
    <w:rsid w:val="00CC1D47"/>
    <w:rsid w:val="00CC34DC"/>
    <w:rsid w:val="00CC3701"/>
    <w:rsid w:val="00CC4285"/>
    <w:rsid w:val="00CC4768"/>
    <w:rsid w:val="00CC4AEE"/>
    <w:rsid w:val="00CC4B51"/>
    <w:rsid w:val="00CC6333"/>
    <w:rsid w:val="00CC68E6"/>
    <w:rsid w:val="00CD036F"/>
    <w:rsid w:val="00CD0D8F"/>
    <w:rsid w:val="00CD13A0"/>
    <w:rsid w:val="00CD2383"/>
    <w:rsid w:val="00CD2FDE"/>
    <w:rsid w:val="00CD379A"/>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F1F"/>
    <w:rsid w:val="00CF50CE"/>
    <w:rsid w:val="00CF54B1"/>
    <w:rsid w:val="00CF54BC"/>
    <w:rsid w:val="00CF6E56"/>
    <w:rsid w:val="00D0271B"/>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42EE"/>
    <w:rsid w:val="00D25032"/>
    <w:rsid w:val="00D26ADF"/>
    <w:rsid w:val="00D279F9"/>
    <w:rsid w:val="00D3025D"/>
    <w:rsid w:val="00D31737"/>
    <w:rsid w:val="00D323B2"/>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503B6"/>
    <w:rsid w:val="00D513EC"/>
    <w:rsid w:val="00D51F76"/>
    <w:rsid w:val="00D53CD5"/>
    <w:rsid w:val="00D5461D"/>
    <w:rsid w:val="00D5513D"/>
    <w:rsid w:val="00D55EF6"/>
    <w:rsid w:val="00D56AA3"/>
    <w:rsid w:val="00D56B54"/>
    <w:rsid w:val="00D571DF"/>
    <w:rsid w:val="00D57847"/>
    <w:rsid w:val="00D57B89"/>
    <w:rsid w:val="00D60FC2"/>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665"/>
    <w:rsid w:val="00DD0B4A"/>
    <w:rsid w:val="00DD2169"/>
    <w:rsid w:val="00DD2727"/>
    <w:rsid w:val="00DD291D"/>
    <w:rsid w:val="00DD4D84"/>
    <w:rsid w:val="00DD4EE3"/>
    <w:rsid w:val="00DD6347"/>
    <w:rsid w:val="00DD65C6"/>
    <w:rsid w:val="00DD734F"/>
    <w:rsid w:val="00DD796A"/>
    <w:rsid w:val="00DE008E"/>
    <w:rsid w:val="00DE2EE3"/>
    <w:rsid w:val="00DE405F"/>
    <w:rsid w:val="00DE5048"/>
    <w:rsid w:val="00DE59DE"/>
    <w:rsid w:val="00DE62E2"/>
    <w:rsid w:val="00DE6DFC"/>
    <w:rsid w:val="00DE78B3"/>
    <w:rsid w:val="00DF0713"/>
    <w:rsid w:val="00DF0CD8"/>
    <w:rsid w:val="00DF10EE"/>
    <w:rsid w:val="00DF13BF"/>
    <w:rsid w:val="00DF1679"/>
    <w:rsid w:val="00DF1767"/>
    <w:rsid w:val="00DF17E0"/>
    <w:rsid w:val="00DF1884"/>
    <w:rsid w:val="00DF2904"/>
    <w:rsid w:val="00DF2D1B"/>
    <w:rsid w:val="00DF2DE3"/>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4E8A"/>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329B"/>
    <w:rsid w:val="00E3422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6EA"/>
    <w:rsid w:val="00E82915"/>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501"/>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30AA"/>
    <w:rsid w:val="00F4082B"/>
    <w:rsid w:val="00F40B51"/>
    <w:rsid w:val="00F42E88"/>
    <w:rsid w:val="00F43C20"/>
    <w:rsid w:val="00F441E7"/>
    <w:rsid w:val="00F44918"/>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1C47"/>
    <w:rsid w:val="00FC4564"/>
    <w:rsid w:val="00FC502D"/>
    <w:rsid w:val="00FC68C2"/>
    <w:rsid w:val="00FC70AA"/>
    <w:rsid w:val="00FD2885"/>
    <w:rsid w:val="00FD310A"/>
    <w:rsid w:val="00FD40F2"/>
    <w:rsid w:val="00FD466E"/>
    <w:rsid w:val="00FD54DB"/>
    <w:rsid w:val="00FD65A4"/>
    <w:rsid w:val="00FD6ACA"/>
    <w:rsid w:val="00FD7091"/>
    <w:rsid w:val="00FD76BD"/>
    <w:rsid w:val="00FD7BDC"/>
    <w:rsid w:val="00FE0402"/>
    <w:rsid w:val="00FE043B"/>
    <w:rsid w:val="00FE0B88"/>
    <w:rsid w:val="00FE19EB"/>
    <w:rsid w:val="00FE2703"/>
    <w:rsid w:val="00FE4075"/>
    <w:rsid w:val="00FE4341"/>
    <w:rsid w:val="00FE4524"/>
    <w:rsid w:val="00FE5B24"/>
    <w:rsid w:val="00FE6731"/>
    <w:rsid w:val="00FE6AEC"/>
    <w:rsid w:val="00FF0057"/>
    <w:rsid w:val="00FF0E0B"/>
    <w:rsid w:val="00FF1C1D"/>
    <w:rsid w:val="00FF227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7D52026"/>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2018-10-30T18:43:00Z</cp:lastPrinted>
  <dcterms:created xsi:type="dcterms:W3CDTF">2019-02-27T15:06:00Z</dcterms:created>
  <dcterms:modified xsi:type="dcterms:W3CDTF">2019-02-27T15:06:00Z</dcterms:modified>
</cp:coreProperties>
</file>