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61" w:rsidRPr="00CD13A0" w:rsidRDefault="004B0461" w:rsidP="004B0461">
      <w:pPr>
        <w:jc w:val="center"/>
        <w:rPr>
          <w:b/>
          <w:sz w:val="22"/>
          <w:szCs w:val="22"/>
        </w:rPr>
      </w:pPr>
      <w:r w:rsidRPr="00CD13A0">
        <w:rPr>
          <w:b/>
          <w:sz w:val="22"/>
          <w:szCs w:val="22"/>
        </w:rPr>
        <w:t>Graduate Council</w:t>
      </w:r>
      <w:r w:rsidR="0005037A" w:rsidRPr="00CD13A0">
        <w:rPr>
          <w:b/>
          <w:sz w:val="22"/>
          <w:szCs w:val="22"/>
        </w:rPr>
        <w:t xml:space="preserve"> Meeting</w:t>
      </w:r>
    </w:p>
    <w:p w:rsidR="004B0461" w:rsidRPr="00CD13A0" w:rsidRDefault="00383B4E" w:rsidP="004B0461">
      <w:pPr>
        <w:jc w:val="center"/>
        <w:rPr>
          <w:b/>
          <w:sz w:val="22"/>
          <w:szCs w:val="22"/>
        </w:rPr>
      </w:pPr>
      <w:r>
        <w:rPr>
          <w:b/>
          <w:sz w:val="22"/>
          <w:szCs w:val="22"/>
        </w:rPr>
        <w:t>March 27</w:t>
      </w:r>
      <w:r w:rsidR="001B7E00" w:rsidRPr="00CD13A0">
        <w:rPr>
          <w:b/>
          <w:sz w:val="22"/>
          <w:szCs w:val="22"/>
        </w:rPr>
        <w:t>, 2015</w:t>
      </w:r>
    </w:p>
    <w:p w:rsidR="004B0461" w:rsidRPr="00CD13A0" w:rsidRDefault="00A209C4" w:rsidP="004B0461">
      <w:pPr>
        <w:jc w:val="center"/>
        <w:rPr>
          <w:b/>
          <w:sz w:val="22"/>
          <w:szCs w:val="22"/>
        </w:rPr>
      </w:pPr>
      <w:r w:rsidRPr="00CD13A0">
        <w:rPr>
          <w:b/>
          <w:sz w:val="22"/>
          <w:szCs w:val="22"/>
        </w:rPr>
        <w:t>109D</w:t>
      </w:r>
      <w:r w:rsidR="00831EE9" w:rsidRPr="00CD13A0">
        <w:rPr>
          <w:b/>
          <w:sz w:val="22"/>
          <w:szCs w:val="22"/>
        </w:rPr>
        <w:t xml:space="preserve"> DEV</w:t>
      </w:r>
    </w:p>
    <w:p w:rsidR="005752D9" w:rsidRPr="00CD13A0" w:rsidRDefault="00852964" w:rsidP="00EE6FC0">
      <w:pPr>
        <w:jc w:val="center"/>
        <w:rPr>
          <w:b/>
          <w:sz w:val="22"/>
          <w:szCs w:val="22"/>
        </w:rPr>
      </w:pPr>
      <w:r w:rsidRPr="00CD13A0">
        <w:rPr>
          <w:b/>
          <w:sz w:val="22"/>
          <w:szCs w:val="22"/>
        </w:rPr>
        <w:t>Minutes</w:t>
      </w:r>
      <w:r w:rsidR="002B1A0D">
        <w:rPr>
          <w:b/>
          <w:sz w:val="22"/>
          <w:szCs w:val="22"/>
        </w:rPr>
        <w:br/>
        <w:t>(approved on 4/24/15)</w:t>
      </w:r>
      <w:bookmarkStart w:id="0" w:name="_GoBack"/>
      <w:bookmarkEnd w:id="0"/>
      <w:r w:rsidRPr="00CD13A0">
        <w:rPr>
          <w:b/>
          <w:sz w:val="22"/>
          <w:szCs w:val="22"/>
        </w:rPr>
        <w:br/>
      </w:r>
    </w:p>
    <w:p w:rsidR="00614029" w:rsidRPr="00CD13A0" w:rsidRDefault="00614029" w:rsidP="003E030D">
      <w:pPr>
        <w:rPr>
          <w:b/>
          <w:sz w:val="22"/>
          <w:szCs w:val="22"/>
        </w:rPr>
      </w:pPr>
    </w:p>
    <w:p w:rsidR="00383B4E" w:rsidRDefault="003B5591" w:rsidP="00383B4E">
      <w:r w:rsidRPr="00CD13A0">
        <w:rPr>
          <w:b/>
          <w:sz w:val="22"/>
          <w:szCs w:val="22"/>
        </w:rPr>
        <w:t xml:space="preserve">Faculty Present: </w:t>
      </w:r>
      <w:r w:rsidRPr="00CD13A0">
        <w:rPr>
          <w:sz w:val="22"/>
          <w:szCs w:val="22"/>
        </w:rPr>
        <w:t xml:space="preserve"> </w:t>
      </w:r>
      <w:r w:rsidR="00383B4E">
        <w:t xml:space="preserve">S. Alaimo, </w:t>
      </w:r>
      <w:r w:rsidR="00A961B3" w:rsidRPr="00A961B3">
        <w:t xml:space="preserve">J. Barry A. Booth, A. Bostrom, S. Choudhuri, </w:t>
      </w:r>
      <w:r w:rsidR="00A961B3">
        <w:t xml:space="preserve"> </w:t>
      </w:r>
      <w:r w:rsidR="00A961B3" w:rsidRPr="00A961B3">
        <w:t>M. Harris</w:t>
      </w:r>
      <w:r w:rsidR="00A961B3">
        <w:t>,</w:t>
      </w:r>
      <w:r w:rsidR="00A961B3" w:rsidRPr="00A961B3">
        <w:t xml:space="preserve"> L. Huang, C. Leiras, </w:t>
      </w:r>
      <w:r w:rsidR="00383B4E">
        <w:t>M. Lutt</w:t>
      </w:r>
      <w:r w:rsidR="00A961B3">
        <w:t xml:space="preserve">enton, </w:t>
      </w:r>
      <w:r w:rsidR="00A961B3" w:rsidRPr="00A961B3">
        <w:t xml:space="preserve">B. Martin, P. Ratliff-Miller </w:t>
      </w:r>
      <w:r w:rsidR="00A961B3">
        <w:t xml:space="preserve">M. Staves, </w:t>
      </w:r>
      <w:r w:rsidR="00383B4E">
        <w:t xml:space="preserve"> </w:t>
      </w:r>
      <w:r w:rsidR="001E7802">
        <w:t>B. Williams</w:t>
      </w:r>
    </w:p>
    <w:p w:rsidR="00614029" w:rsidRPr="00CD13A0" w:rsidRDefault="00614029" w:rsidP="003E030D">
      <w:pPr>
        <w:rPr>
          <w:b/>
          <w:sz w:val="22"/>
          <w:szCs w:val="22"/>
        </w:rPr>
      </w:pPr>
    </w:p>
    <w:p w:rsidR="00614029" w:rsidRDefault="00614029" w:rsidP="003E030D">
      <w:pPr>
        <w:rPr>
          <w:b/>
          <w:sz w:val="22"/>
          <w:szCs w:val="22"/>
        </w:rPr>
      </w:pPr>
      <w:r w:rsidRPr="00CD13A0">
        <w:rPr>
          <w:b/>
          <w:sz w:val="22"/>
          <w:szCs w:val="22"/>
        </w:rPr>
        <w:t>Elected Students Present:</w:t>
      </w:r>
      <w:r w:rsidR="001B7E00" w:rsidRPr="00CD13A0">
        <w:rPr>
          <w:b/>
          <w:sz w:val="22"/>
          <w:szCs w:val="22"/>
        </w:rPr>
        <w:t xml:space="preserve"> </w:t>
      </w:r>
      <w:r w:rsidR="00A961B3" w:rsidRPr="00A961B3">
        <w:rPr>
          <w:sz w:val="22"/>
          <w:szCs w:val="22"/>
        </w:rPr>
        <w:t>M. Plooster, M. VanWyk</w:t>
      </w:r>
    </w:p>
    <w:p w:rsidR="00383B4E" w:rsidRPr="00CD13A0" w:rsidRDefault="00383B4E" w:rsidP="003E030D">
      <w:pPr>
        <w:rPr>
          <w:b/>
          <w:sz w:val="22"/>
          <w:szCs w:val="22"/>
        </w:rPr>
      </w:pPr>
    </w:p>
    <w:p w:rsidR="004F3A97" w:rsidRPr="00CD13A0" w:rsidRDefault="00E26227" w:rsidP="00E26227">
      <w:pPr>
        <w:rPr>
          <w:sz w:val="22"/>
          <w:szCs w:val="22"/>
        </w:rPr>
      </w:pPr>
      <w:r w:rsidRPr="00CD13A0">
        <w:rPr>
          <w:b/>
          <w:sz w:val="22"/>
          <w:szCs w:val="22"/>
        </w:rPr>
        <w:t>Administrative Ex-Officio Present</w:t>
      </w:r>
      <w:r w:rsidR="00B81071" w:rsidRPr="00CD13A0">
        <w:rPr>
          <w:b/>
          <w:sz w:val="22"/>
          <w:szCs w:val="22"/>
        </w:rPr>
        <w:t>:</w:t>
      </w:r>
      <w:r w:rsidR="00E25C2C" w:rsidRPr="00CD13A0">
        <w:rPr>
          <w:sz w:val="22"/>
          <w:szCs w:val="22"/>
        </w:rPr>
        <w:t xml:space="preserve"> </w:t>
      </w:r>
      <w:r w:rsidR="00A961B3" w:rsidRPr="00A961B3">
        <w:rPr>
          <w:sz w:val="22"/>
          <w:szCs w:val="22"/>
        </w:rPr>
        <w:t xml:space="preserve">C. Bajema, </w:t>
      </w:r>
      <w:r w:rsidR="00A961B3">
        <w:rPr>
          <w:sz w:val="22"/>
          <w:szCs w:val="22"/>
        </w:rPr>
        <w:t>B. Cole, I. Fountain, J. Potteiger, S. Lipnicki, S. Soman</w:t>
      </w:r>
    </w:p>
    <w:p w:rsidR="00B25E52" w:rsidRPr="00CD13A0" w:rsidRDefault="00E26227" w:rsidP="0073313F">
      <w:pPr>
        <w:rPr>
          <w:sz w:val="22"/>
          <w:szCs w:val="22"/>
        </w:rPr>
      </w:pPr>
      <w:r w:rsidRPr="00CD13A0">
        <w:rPr>
          <w:b/>
          <w:sz w:val="22"/>
          <w:szCs w:val="22"/>
        </w:rPr>
        <w:t>Ex-Officio Students Present</w:t>
      </w:r>
      <w:r w:rsidRPr="00CD13A0">
        <w:rPr>
          <w:sz w:val="22"/>
          <w:szCs w:val="22"/>
        </w:rPr>
        <w:t xml:space="preserve">: </w:t>
      </w:r>
      <w:r w:rsidR="008F3E95" w:rsidRPr="00CD13A0">
        <w:rPr>
          <w:sz w:val="22"/>
          <w:szCs w:val="22"/>
        </w:rPr>
        <w:t xml:space="preserve"> </w:t>
      </w:r>
      <w:r w:rsidR="00500E4A" w:rsidRPr="00CD13A0">
        <w:rPr>
          <w:sz w:val="22"/>
          <w:szCs w:val="22"/>
        </w:rPr>
        <w:t>A. Clark</w:t>
      </w:r>
      <w:r w:rsidR="00D05120" w:rsidRPr="00CD13A0">
        <w:rPr>
          <w:sz w:val="22"/>
          <w:szCs w:val="22"/>
        </w:rPr>
        <w:t>e</w:t>
      </w:r>
      <w:r w:rsidR="00500E4A" w:rsidRPr="00CD13A0">
        <w:rPr>
          <w:sz w:val="22"/>
          <w:szCs w:val="22"/>
        </w:rPr>
        <w:t xml:space="preserve">, </w:t>
      </w:r>
      <w:r w:rsidR="00DB0CD3" w:rsidRPr="00CD13A0">
        <w:rPr>
          <w:sz w:val="22"/>
          <w:szCs w:val="22"/>
        </w:rPr>
        <w:t>A. Hubbard</w:t>
      </w:r>
      <w:r w:rsidR="00A961B3">
        <w:rPr>
          <w:sz w:val="22"/>
          <w:szCs w:val="22"/>
        </w:rPr>
        <w:t>, A. Kabalyan</w:t>
      </w:r>
      <w:r w:rsidR="00614029" w:rsidRPr="00CD13A0">
        <w:rPr>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80"/>
        <w:gridCol w:w="3060"/>
      </w:tblGrid>
      <w:tr w:rsidR="006D748E" w:rsidRPr="00CD13A0" w:rsidTr="00AD5F35">
        <w:tc>
          <w:tcPr>
            <w:tcW w:w="2808" w:type="dxa"/>
          </w:tcPr>
          <w:p w:rsidR="006D748E" w:rsidRPr="00CD13A0" w:rsidRDefault="006D748E" w:rsidP="002A612D">
            <w:pPr>
              <w:rPr>
                <w:b/>
                <w:sz w:val="22"/>
                <w:szCs w:val="22"/>
              </w:rPr>
            </w:pPr>
            <w:r w:rsidRPr="00CD13A0">
              <w:rPr>
                <w:b/>
                <w:sz w:val="22"/>
                <w:szCs w:val="22"/>
              </w:rPr>
              <w:t>AGENDA ITEM</w:t>
            </w:r>
          </w:p>
        </w:tc>
        <w:tc>
          <w:tcPr>
            <w:tcW w:w="8280" w:type="dxa"/>
          </w:tcPr>
          <w:p w:rsidR="006D748E" w:rsidRPr="00CD13A0" w:rsidRDefault="006D748E" w:rsidP="002A612D">
            <w:pPr>
              <w:rPr>
                <w:b/>
                <w:sz w:val="22"/>
                <w:szCs w:val="22"/>
              </w:rPr>
            </w:pPr>
            <w:r w:rsidRPr="00CD13A0">
              <w:rPr>
                <w:b/>
                <w:sz w:val="22"/>
                <w:szCs w:val="22"/>
              </w:rPr>
              <w:t>DISCUSSION</w:t>
            </w:r>
          </w:p>
        </w:tc>
        <w:tc>
          <w:tcPr>
            <w:tcW w:w="3060" w:type="dxa"/>
          </w:tcPr>
          <w:p w:rsidR="006D748E" w:rsidRPr="00CD13A0" w:rsidRDefault="006D748E" w:rsidP="002A612D">
            <w:pPr>
              <w:rPr>
                <w:b/>
                <w:sz w:val="22"/>
                <w:szCs w:val="22"/>
              </w:rPr>
            </w:pPr>
            <w:r w:rsidRPr="00CD13A0">
              <w:rPr>
                <w:b/>
                <w:sz w:val="22"/>
                <w:szCs w:val="22"/>
              </w:rPr>
              <w:t>ACTION</w:t>
            </w:r>
            <w:r w:rsidR="002A612D" w:rsidRPr="00CD13A0">
              <w:rPr>
                <w:b/>
                <w:sz w:val="22"/>
                <w:szCs w:val="22"/>
              </w:rPr>
              <w:t>/DECISION</w:t>
            </w:r>
          </w:p>
        </w:tc>
      </w:tr>
      <w:tr w:rsidR="006A6FAD" w:rsidRPr="00CD13A0" w:rsidTr="00AD5F35">
        <w:tc>
          <w:tcPr>
            <w:tcW w:w="2808" w:type="dxa"/>
          </w:tcPr>
          <w:p w:rsidR="006A6FAD" w:rsidRPr="00CD13A0" w:rsidRDefault="006A6FAD" w:rsidP="009A2C12">
            <w:pPr>
              <w:rPr>
                <w:b/>
                <w:sz w:val="22"/>
                <w:szCs w:val="22"/>
              </w:rPr>
            </w:pPr>
            <w:r w:rsidRPr="00CD13A0">
              <w:rPr>
                <w:b/>
                <w:sz w:val="22"/>
                <w:szCs w:val="22"/>
              </w:rPr>
              <w:t xml:space="preserve"> </w:t>
            </w:r>
            <w:r w:rsidR="001B753D" w:rsidRPr="00CD13A0">
              <w:rPr>
                <w:b/>
                <w:sz w:val="22"/>
                <w:szCs w:val="22"/>
              </w:rPr>
              <w:t xml:space="preserve">I. </w:t>
            </w:r>
            <w:r w:rsidRPr="00CD13A0">
              <w:rPr>
                <w:b/>
                <w:sz w:val="22"/>
                <w:szCs w:val="22"/>
              </w:rPr>
              <w:t>Call to Order</w:t>
            </w:r>
            <w:r w:rsidR="009A2C12" w:rsidRPr="00CD13A0">
              <w:rPr>
                <w:b/>
                <w:sz w:val="22"/>
                <w:szCs w:val="22"/>
              </w:rPr>
              <w:t xml:space="preserve"> </w:t>
            </w:r>
          </w:p>
        </w:tc>
        <w:tc>
          <w:tcPr>
            <w:tcW w:w="8280" w:type="dxa"/>
          </w:tcPr>
          <w:p w:rsidR="006A6FAD" w:rsidRPr="00CD13A0" w:rsidRDefault="00081503" w:rsidP="00081503">
            <w:pPr>
              <w:spacing w:after="200" w:line="276" w:lineRule="auto"/>
              <w:rPr>
                <w:sz w:val="22"/>
                <w:szCs w:val="22"/>
              </w:rPr>
            </w:pPr>
            <w:r>
              <w:rPr>
                <w:sz w:val="22"/>
                <w:szCs w:val="22"/>
              </w:rPr>
              <w:t xml:space="preserve">M. Luttenton called the meeting to order at </w:t>
            </w:r>
            <w:r w:rsidR="00383B4E" w:rsidRPr="00383B4E">
              <w:rPr>
                <w:sz w:val="22"/>
                <w:szCs w:val="22"/>
              </w:rPr>
              <w:t>9:09 AM</w:t>
            </w:r>
            <w:r>
              <w:rPr>
                <w:sz w:val="22"/>
                <w:szCs w:val="22"/>
              </w:rPr>
              <w:t>.</w:t>
            </w:r>
          </w:p>
        </w:tc>
        <w:tc>
          <w:tcPr>
            <w:tcW w:w="3060" w:type="dxa"/>
          </w:tcPr>
          <w:p w:rsidR="006A6FAD" w:rsidRPr="00CD13A0" w:rsidRDefault="006A6FAD" w:rsidP="002A612D">
            <w:pPr>
              <w:rPr>
                <w:b/>
                <w:sz w:val="22"/>
                <w:szCs w:val="22"/>
              </w:rPr>
            </w:pPr>
          </w:p>
        </w:tc>
      </w:tr>
      <w:tr w:rsidR="008F5BA8" w:rsidRPr="00CD13A0" w:rsidTr="00AD5F35">
        <w:tc>
          <w:tcPr>
            <w:tcW w:w="2808" w:type="dxa"/>
          </w:tcPr>
          <w:p w:rsidR="008F5BA8" w:rsidRPr="00CD13A0" w:rsidRDefault="008F5BA8" w:rsidP="00935208">
            <w:pPr>
              <w:rPr>
                <w:b/>
                <w:sz w:val="22"/>
                <w:szCs w:val="22"/>
              </w:rPr>
            </w:pPr>
            <w:r w:rsidRPr="00CD13A0">
              <w:rPr>
                <w:b/>
                <w:sz w:val="22"/>
                <w:szCs w:val="22"/>
              </w:rPr>
              <w:t>I</w:t>
            </w:r>
            <w:r w:rsidR="009A2C12" w:rsidRPr="00CD13A0">
              <w:rPr>
                <w:b/>
                <w:sz w:val="22"/>
                <w:szCs w:val="22"/>
              </w:rPr>
              <w:t>I</w:t>
            </w:r>
            <w:r w:rsidRPr="00CD13A0">
              <w:rPr>
                <w:b/>
                <w:sz w:val="22"/>
                <w:szCs w:val="22"/>
              </w:rPr>
              <w:t>. Approval of Agenda</w:t>
            </w:r>
            <w:r w:rsidR="009A2C12" w:rsidRPr="00CD13A0">
              <w:rPr>
                <w:b/>
                <w:sz w:val="22"/>
                <w:szCs w:val="22"/>
              </w:rPr>
              <w:t xml:space="preserve">  </w:t>
            </w:r>
          </w:p>
        </w:tc>
        <w:tc>
          <w:tcPr>
            <w:tcW w:w="8280" w:type="dxa"/>
          </w:tcPr>
          <w:p w:rsidR="008F5BA8" w:rsidRPr="00CD13A0" w:rsidRDefault="008F5BA8" w:rsidP="000312C2">
            <w:pPr>
              <w:spacing w:after="200" w:line="276" w:lineRule="auto"/>
              <w:rPr>
                <w:rFonts w:eastAsia="Calibri"/>
                <w:sz w:val="22"/>
                <w:szCs w:val="22"/>
              </w:rPr>
            </w:pPr>
          </w:p>
        </w:tc>
        <w:tc>
          <w:tcPr>
            <w:tcW w:w="3060" w:type="dxa"/>
          </w:tcPr>
          <w:p w:rsidR="008F5BA8" w:rsidRPr="00CD13A0" w:rsidRDefault="00081503" w:rsidP="00B43265">
            <w:pPr>
              <w:rPr>
                <w:sz w:val="22"/>
                <w:szCs w:val="22"/>
              </w:rPr>
            </w:pPr>
            <w:r>
              <w:rPr>
                <w:b/>
                <w:sz w:val="22"/>
                <w:szCs w:val="22"/>
              </w:rPr>
              <w:t xml:space="preserve">Motion: </w:t>
            </w:r>
            <w:r w:rsidR="00B841F4" w:rsidRPr="00B841F4">
              <w:rPr>
                <w:sz w:val="22"/>
                <w:szCs w:val="22"/>
              </w:rPr>
              <w:t>J. Barry</w:t>
            </w:r>
            <w:r w:rsidR="00B43265">
              <w:rPr>
                <w:sz w:val="22"/>
                <w:szCs w:val="22"/>
              </w:rPr>
              <w:t xml:space="preserve"> moved to approve the agenda. </w:t>
            </w:r>
            <w:r w:rsidR="00B841F4" w:rsidRPr="00B841F4">
              <w:rPr>
                <w:sz w:val="22"/>
                <w:szCs w:val="22"/>
              </w:rPr>
              <w:t>M. Staves</w:t>
            </w:r>
            <w:r w:rsidR="00B43265">
              <w:rPr>
                <w:sz w:val="22"/>
                <w:szCs w:val="22"/>
              </w:rPr>
              <w:t xml:space="preserve"> seconded. </w:t>
            </w:r>
            <w:r w:rsidR="00B43265" w:rsidRPr="00B43265">
              <w:rPr>
                <w:sz w:val="22"/>
                <w:szCs w:val="22"/>
              </w:rPr>
              <w:t xml:space="preserve">Motion passed unanimously. </w:t>
            </w:r>
          </w:p>
        </w:tc>
      </w:tr>
      <w:tr w:rsidR="009C3D2A" w:rsidRPr="00CD13A0" w:rsidTr="00AD5F35">
        <w:tc>
          <w:tcPr>
            <w:tcW w:w="2808" w:type="dxa"/>
          </w:tcPr>
          <w:p w:rsidR="009C3D2A" w:rsidRPr="00CD13A0" w:rsidRDefault="00614029" w:rsidP="001B7E00">
            <w:pPr>
              <w:rPr>
                <w:b/>
                <w:sz w:val="22"/>
                <w:szCs w:val="22"/>
              </w:rPr>
            </w:pPr>
            <w:r w:rsidRPr="00CD13A0">
              <w:rPr>
                <w:b/>
                <w:sz w:val="22"/>
                <w:szCs w:val="22"/>
              </w:rPr>
              <w:t>III</w:t>
            </w:r>
            <w:r w:rsidR="009C3D2A" w:rsidRPr="00CD13A0">
              <w:rPr>
                <w:b/>
                <w:sz w:val="22"/>
                <w:szCs w:val="22"/>
              </w:rPr>
              <w:t>. Approval of Minutes –</w:t>
            </w:r>
            <w:r w:rsidR="00B10A28" w:rsidRPr="00CD13A0">
              <w:rPr>
                <w:b/>
                <w:sz w:val="22"/>
                <w:szCs w:val="22"/>
              </w:rPr>
              <w:t xml:space="preserve"> </w:t>
            </w:r>
            <w:r w:rsidR="001B7E00" w:rsidRPr="00CD13A0">
              <w:rPr>
                <w:b/>
                <w:sz w:val="22"/>
                <w:szCs w:val="22"/>
              </w:rPr>
              <w:t>November 21</w:t>
            </w:r>
            <w:r w:rsidR="00E06A82" w:rsidRPr="00CD13A0">
              <w:rPr>
                <w:b/>
                <w:sz w:val="22"/>
                <w:szCs w:val="22"/>
              </w:rPr>
              <w:t>, 2014</w:t>
            </w:r>
          </w:p>
        </w:tc>
        <w:tc>
          <w:tcPr>
            <w:tcW w:w="8280" w:type="dxa"/>
          </w:tcPr>
          <w:p w:rsidR="009D1935" w:rsidRPr="00CD13A0" w:rsidRDefault="009D1935" w:rsidP="003B7276">
            <w:pPr>
              <w:spacing w:after="200" w:line="276" w:lineRule="auto"/>
              <w:rPr>
                <w:rFonts w:eastAsia="Calibri"/>
                <w:sz w:val="22"/>
                <w:szCs w:val="22"/>
              </w:rPr>
            </w:pPr>
          </w:p>
        </w:tc>
        <w:tc>
          <w:tcPr>
            <w:tcW w:w="3060" w:type="dxa"/>
          </w:tcPr>
          <w:p w:rsidR="00B841F4" w:rsidRDefault="00D95370" w:rsidP="00B841F4">
            <w:pPr>
              <w:rPr>
                <w:sz w:val="22"/>
                <w:szCs w:val="22"/>
              </w:rPr>
            </w:pPr>
            <w:r>
              <w:rPr>
                <w:b/>
                <w:sz w:val="22"/>
                <w:szCs w:val="22"/>
              </w:rPr>
              <w:t xml:space="preserve">Motion: </w:t>
            </w:r>
            <w:r>
              <w:rPr>
                <w:sz w:val="22"/>
                <w:szCs w:val="22"/>
              </w:rPr>
              <w:t xml:space="preserve">C. Leiras moved to approve the January 23, 2015 minutes. J. Barry seconded. </w:t>
            </w:r>
            <w:r w:rsidR="00B841F4" w:rsidRPr="00B841F4">
              <w:rPr>
                <w:sz w:val="22"/>
                <w:szCs w:val="22"/>
              </w:rPr>
              <w:t xml:space="preserve">Jean. </w:t>
            </w:r>
            <w:r w:rsidRPr="00D95370">
              <w:rPr>
                <w:sz w:val="22"/>
                <w:szCs w:val="22"/>
              </w:rPr>
              <w:t xml:space="preserve">Motion passed unanimously. </w:t>
            </w:r>
          </w:p>
          <w:p w:rsidR="00D95370" w:rsidRDefault="00D95370" w:rsidP="00B841F4">
            <w:pPr>
              <w:rPr>
                <w:sz w:val="22"/>
                <w:szCs w:val="22"/>
              </w:rPr>
            </w:pPr>
          </w:p>
          <w:p w:rsidR="009C3D2A" w:rsidRPr="00CD13A0" w:rsidRDefault="00D95370" w:rsidP="00D95370">
            <w:pPr>
              <w:rPr>
                <w:sz w:val="22"/>
                <w:szCs w:val="22"/>
              </w:rPr>
            </w:pPr>
            <w:r>
              <w:rPr>
                <w:b/>
                <w:sz w:val="22"/>
                <w:szCs w:val="22"/>
              </w:rPr>
              <w:t xml:space="preserve">Motion: </w:t>
            </w:r>
            <w:r>
              <w:rPr>
                <w:sz w:val="22"/>
                <w:szCs w:val="22"/>
              </w:rPr>
              <w:t xml:space="preserve">B. Martin moved to approve the February 13, 2015 minutes. S. seconded. </w:t>
            </w:r>
            <w:r w:rsidRPr="00D95370">
              <w:rPr>
                <w:sz w:val="22"/>
                <w:szCs w:val="22"/>
              </w:rPr>
              <w:t xml:space="preserve">Motion passed unanimously. </w:t>
            </w:r>
          </w:p>
        </w:tc>
      </w:tr>
      <w:tr w:rsidR="004F3A97" w:rsidRPr="00CD13A0" w:rsidTr="00AD5F35">
        <w:tc>
          <w:tcPr>
            <w:tcW w:w="2808" w:type="dxa"/>
          </w:tcPr>
          <w:p w:rsidR="004F3A97" w:rsidRPr="00CD13A0" w:rsidRDefault="009D1935" w:rsidP="00B10A28">
            <w:pPr>
              <w:rPr>
                <w:b/>
                <w:sz w:val="22"/>
                <w:szCs w:val="22"/>
              </w:rPr>
            </w:pPr>
            <w:r w:rsidRPr="00CD13A0">
              <w:rPr>
                <w:b/>
                <w:sz w:val="22"/>
                <w:szCs w:val="22"/>
              </w:rPr>
              <w:t>I</w:t>
            </w:r>
            <w:r w:rsidR="009A2C12" w:rsidRPr="00CD13A0">
              <w:rPr>
                <w:b/>
                <w:sz w:val="22"/>
                <w:szCs w:val="22"/>
              </w:rPr>
              <w:t>V.  Report of the Chair – M. Luttenton</w:t>
            </w:r>
          </w:p>
        </w:tc>
        <w:tc>
          <w:tcPr>
            <w:tcW w:w="8280" w:type="dxa"/>
          </w:tcPr>
          <w:p w:rsidR="000325A2" w:rsidRDefault="001E7802" w:rsidP="000325A2">
            <w:pPr>
              <w:spacing w:after="200" w:line="276" w:lineRule="auto"/>
              <w:rPr>
                <w:rFonts w:eastAsia="Calibri"/>
                <w:sz w:val="22"/>
                <w:szCs w:val="22"/>
              </w:rPr>
            </w:pPr>
            <w:r w:rsidRPr="00B1692E">
              <w:rPr>
                <w:rFonts w:eastAsia="Calibri"/>
                <w:sz w:val="22"/>
                <w:szCs w:val="22"/>
                <w:u w:val="single"/>
              </w:rPr>
              <w:t xml:space="preserve">The </w:t>
            </w:r>
            <w:r w:rsidR="00B1692E">
              <w:rPr>
                <w:rFonts w:eastAsia="Calibri"/>
                <w:sz w:val="22"/>
                <w:szCs w:val="22"/>
                <w:u w:val="single"/>
              </w:rPr>
              <w:t>Leave of Absence P</w:t>
            </w:r>
            <w:r w:rsidR="00B841F4" w:rsidRPr="00B1692E">
              <w:rPr>
                <w:rFonts w:eastAsia="Calibri"/>
                <w:sz w:val="22"/>
                <w:szCs w:val="22"/>
                <w:u w:val="single"/>
              </w:rPr>
              <w:t>olicy</w:t>
            </w:r>
            <w:r w:rsidR="00B1692E" w:rsidRPr="00B1692E">
              <w:rPr>
                <w:rFonts w:eastAsia="Calibri"/>
                <w:sz w:val="22"/>
                <w:szCs w:val="22"/>
                <w:u w:val="single"/>
              </w:rPr>
              <w:br/>
            </w:r>
            <w:r w:rsidR="00B1692E">
              <w:rPr>
                <w:rFonts w:eastAsia="Calibri"/>
                <w:sz w:val="22"/>
                <w:szCs w:val="22"/>
              </w:rPr>
              <w:t>The policy</w:t>
            </w:r>
            <w:r w:rsidR="000325A2">
              <w:rPr>
                <w:rFonts w:eastAsia="Calibri"/>
                <w:sz w:val="22"/>
                <w:szCs w:val="22"/>
              </w:rPr>
              <w:t xml:space="preserve"> was approved by ECS and UAS and is now in the Provost’s office and should be fully approved by the end of the semester. It will be published in the Policies and Procedures Manual and the catalog. </w:t>
            </w:r>
          </w:p>
          <w:p w:rsidR="004F3A97" w:rsidRPr="00CD13A0" w:rsidRDefault="00B1692E" w:rsidP="00901F20">
            <w:pPr>
              <w:spacing w:after="200" w:line="276" w:lineRule="auto"/>
              <w:rPr>
                <w:rFonts w:eastAsia="Calibri"/>
                <w:sz w:val="22"/>
                <w:szCs w:val="22"/>
              </w:rPr>
            </w:pPr>
            <w:r w:rsidRPr="00B1692E">
              <w:rPr>
                <w:rFonts w:eastAsia="Calibri"/>
                <w:sz w:val="22"/>
                <w:szCs w:val="22"/>
                <w:u w:val="single"/>
              </w:rPr>
              <w:t>University Strategic Plan</w:t>
            </w:r>
            <w:r>
              <w:rPr>
                <w:rFonts w:eastAsia="Calibri"/>
                <w:sz w:val="22"/>
                <w:szCs w:val="22"/>
                <w:u w:val="single"/>
              </w:rPr>
              <w:br/>
            </w:r>
            <w:r>
              <w:rPr>
                <w:rFonts w:eastAsia="Calibri"/>
                <w:sz w:val="22"/>
                <w:szCs w:val="22"/>
              </w:rPr>
              <w:t xml:space="preserve">The strategic plan is on today’s UAS agenda. </w:t>
            </w:r>
            <w:r w:rsidR="00901F20">
              <w:rPr>
                <w:rFonts w:eastAsia="Calibri"/>
                <w:sz w:val="22"/>
                <w:szCs w:val="22"/>
              </w:rPr>
              <w:t xml:space="preserve">The plan is not yet clear on the strategies that </w:t>
            </w:r>
            <w:r w:rsidR="00901F20">
              <w:rPr>
                <w:rFonts w:eastAsia="Calibri"/>
                <w:sz w:val="22"/>
                <w:szCs w:val="22"/>
              </w:rPr>
              <w:lastRenderedPageBreak/>
              <w:t xml:space="preserve">would be put forth to achieve the objectives. </w:t>
            </w:r>
            <w:r>
              <w:rPr>
                <w:rFonts w:eastAsia="Calibri"/>
                <w:sz w:val="22"/>
                <w:szCs w:val="22"/>
              </w:rPr>
              <w:t>The next step is for colleges and units to create their strategic plans</w:t>
            </w:r>
            <w:r w:rsidR="00901F20">
              <w:rPr>
                <w:rFonts w:eastAsia="Calibri"/>
                <w:sz w:val="22"/>
                <w:szCs w:val="22"/>
              </w:rPr>
              <w:t xml:space="preserve"> so it may be up to the units to help the university meet the goals and objectives.</w:t>
            </w:r>
          </w:p>
        </w:tc>
        <w:tc>
          <w:tcPr>
            <w:tcW w:w="3060" w:type="dxa"/>
          </w:tcPr>
          <w:p w:rsidR="004F3A97" w:rsidRPr="00CD13A0" w:rsidRDefault="004F3A97" w:rsidP="004F3A97">
            <w:pPr>
              <w:rPr>
                <w:b/>
                <w:sz w:val="22"/>
                <w:szCs w:val="22"/>
              </w:rPr>
            </w:pPr>
          </w:p>
        </w:tc>
      </w:tr>
      <w:tr w:rsidR="004F3A97" w:rsidRPr="00CD13A0" w:rsidTr="00AD5F35">
        <w:tc>
          <w:tcPr>
            <w:tcW w:w="2808" w:type="dxa"/>
          </w:tcPr>
          <w:p w:rsidR="004F3A97" w:rsidRPr="00CD13A0" w:rsidRDefault="00614029" w:rsidP="00DB0CD3">
            <w:pPr>
              <w:rPr>
                <w:b/>
                <w:sz w:val="22"/>
                <w:szCs w:val="22"/>
              </w:rPr>
            </w:pPr>
            <w:r w:rsidRPr="00CD13A0">
              <w:rPr>
                <w:b/>
                <w:sz w:val="22"/>
                <w:szCs w:val="22"/>
              </w:rPr>
              <w:lastRenderedPageBreak/>
              <w:t>V</w:t>
            </w:r>
            <w:r w:rsidR="007865FF" w:rsidRPr="00CD13A0">
              <w:rPr>
                <w:b/>
                <w:sz w:val="22"/>
                <w:szCs w:val="22"/>
              </w:rPr>
              <w:t xml:space="preserve">. Dean’s Report – J. Potteiger </w:t>
            </w:r>
          </w:p>
        </w:tc>
        <w:tc>
          <w:tcPr>
            <w:tcW w:w="8280" w:type="dxa"/>
          </w:tcPr>
          <w:p w:rsidR="004F3A97" w:rsidRPr="00CD13A0" w:rsidRDefault="00E638EB" w:rsidP="00603606">
            <w:pPr>
              <w:spacing w:after="200" w:line="276" w:lineRule="auto"/>
              <w:rPr>
                <w:rFonts w:eastAsia="Calibri"/>
                <w:sz w:val="22"/>
                <w:szCs w:val="22"/>
              </w:rPr>
            </w:pPr>
            <w:r>
              <w:rPr>
                <w:rFonts w:eastAsia="Calibri"/>
                <w:sz w:val="22"/>
                <w:szCs w:val="22"/>
              </w:rPr>
              <w:t xml:space="preserve">Discussion was deferred to New Business. </w:t>
            </w:r>
          </w:p>
        </w:tc>
        <w:tc>
          <w:tcPr>
            <w:tcW w:w="3060" w:type="dxa"/>
          </w:tcPr>
          <w:p w:rsidR="004F3A97" w:rsidRPr="00CD13A0" w:rsidRDefault="004F3A97" w:rsidP="004F3A97">
            <w:pPr>
              <w:rPr>
                <w:b/>
                <w:sz w:val="22"/>
                <w:szCs w:val="22"/>
              </w:rPr>
            </w:pPr>
          </w:p>
        </w:tc>
      </w:tr>
      <w:tr w:rsidR="004F3A97" w:rsidRPr="00CD13A0" w:rsidTr="00AD5F35">
        <w:tc>
          <w:tcPr>
            <w:tcW w:w="2808" w:type="dxa"/>
          </w:tcPr>
          <w:p w:rsidR="004F3A97" w:rsidRPr="00CD13A0" w:rsidRDefault="00614029" w:rsidP="00B10A28">
            <w:pPr>
              <w:rPr>
                <w:b/>
                <w:sz w:val="22"/>
                <w:szCs w:val="22"/>
              </w:rPr>
            </w:pPr>
            <w:r w:rsidRPr="00CD13A0">
              <w:rPr>
                <w:b/>
                <w:sz w:val="22"/>
                <w:szCs w:val="22"/>
              </w:rPr>
              <w:t>VI</w:t>
            </w:r>
            <w:r w:rsidR="00482580" w:rsidRPr="00CD13A0">
              <w:rPr>
                <w:b/>
                <w:sz w:val="22"/>
                <w:szCs w:val="22"/>
              </w:rPr>
              <w:t>. GSA Report – A. Clarke</w:t>
            </w:r>
          </w:p>
        </w:tc>
        <w:tc>
          <w:tcPr>
            <w:tcW w:w="8280" w:type="dxa"/>
          </w:tcPr>
          <w:p w:rsidR="00BA5852" w:rsidRDefault="00D95370" w:rsidP="00AC3D72">
            <w:pPr>
              <w:spacing w:after="200" w:line="276" w:lineRule="auto"/>
              <w:rPr>
                <w:rFonts w:eastAsia="Calibri"/>
                <w:sz w:val="22"/>
                <w:szCs w:val="22"/>
              </w:rPr>
            </w:pPr>
            <w:r>
              <w:rPr>
                <w:rFonts w:eastAsia="Calibri"/>
                <w:sz w:val="22"/>
                <w:szCs w:val="22"/>
              </w:rPr>
              <w:t xml:space="preserve">GSA members will be </w:t>
            </w:r>
            <w:r w:rsidR="00AC3D72">
              <w:rPr>
                <w:rFonts w:eastAsia="Calibri"/>
                <w:sz w:val="22"/>
                <w:szCs w:val="22"/>
              </w:rPr>
              <w:t xml:space="preserve">presenting at the NAGPS Midwest regional conference. </w:t>
            </w:r>
          </w:p>
          <w:p w:rsidR="00BA5852" w:rsidRDefault="00BA5852" w:rsidP="00AC3D72">
            <w:pPr>
              <w:spacing w:after="200" w:line="276" w:lineRule="auto"/>
              <w:rPr>
                <w:rFonts w:eastAsia="Calibri"/>
                <w:sz w:val="22"/>
                <w:szCs w:val="22"/>
              </w:rPr>
            </w:pPr>
            <w:r>
              <w:rPr>
                <w:rFonts w:eastAsia="Calibri"/>
                <w:sz w:val="22"/>
                <w:szCs w:val="22"/>
              </w:rPr>
              <w:t xml:space="preserve">Nominations for the 2015-16 e-board are being sought. Nominations are being accepted until Wednesday, April 1, after which there will be open elections April 2-7.  The information and links to submit nominations are on the GSA website </w:t>
            </w:r>
            <w:hyperlink r:id="rId7" w:history="1">
              <w:r w:rsidRPr="00B72AB2">
                <w:rPr>
                  <w:rStyle w:val="Hyperlink"/>
                  <w:rFonts w:eastAsia="Calibri"/>
                  <w:sz w:val="22"/>
                  <w:szCs w:val="22"/>
                </w:rPr>
                <w:t>www.gvsu.edu/gsa</w:t>
              </w:r>
            </w:hyperlink>
            <w:r>
              <w:rPr>
                <w:rFonts w:eastAsia="Calibri"/>
                <w:sz w:val="22"/>
                <w:szCs w:val="22"/>
              </w:rPr>
              <w:t xml:space="preserve">. </w:t>
            </w:r>
          </w:p>
          <w:p w:rsidR="00B0747D" w:rsidRDefault="00B0747D" w:rsidP="00B0747D">
            <w:pPr>
              <w:spacing w:after="200" w:line="276" w:lineRule="auto"/>
              <w:rPr>
                <w:rFonts w:eastAsia="Calibri"/>
                <w:sz w:val="22"/>
                <w:szCs w:val="22"/>
              </w:rPr>
            </w:pPr>
            <w:r w:rsidRPr="00B0747D">
              <w:rPr>
                <w:rFonts w:eastAsia="Calibri"/>
                <w:sz w:val="22"/>
                <w:szCs w:val="22"/>
              </w:rPr>
              <w:t>Seventeen of 18 registered student organizations attended the recent GSA</w:t>
            </w:r>
            <w:r>
              <w:rPr>
                <w:rFonts w:eastAsia="Calibri"/>
                <w:sz w:val="22"/>
                <w:szCs w:val="22"/>
              </w:rPr>
              <w:t xml:space="preserve"> finance meeting, which shows that organizations have stepped up their accountability. These meetings are scheduled for the entire year on dates and times that work for as many as possible so RSO’s can plan ahead. The new finance officer will set the meeting schedule for 2015-16. </w:t>
            </w:r>
          </w:p>
          <w:p w:rsidR="004F3A97" w:rsidRPr="00CD13A0" w:rsidRDefault="00B841F4" w:rsidP="000D25E4">
            <w:pPr>
              <w:spacing w:after="200" w:line="276" w:lineRule="auto"/>
              <w:rPr>
                <w:rFonts w:eastAsia="Calibri"/>
                <w:sz w:val="22"/>
                <w:szCs w:val="22"/>
              </w:rPr>
            </w:pPr>
            <w:r w:rsidRPr="00B841F4">
              <w:rPr>
                <w:rFonts w:eastAsia="Calibri"/>
                <w:sz w:val="22"/>
                <w:szCs w:val="22"/>
              </w:rPr>
              <w:t xml:space="preserve">Grad </w:t>
            </w:r>
            <w:r w:rsidR="00B0747D">
              <w:rPr>
                <w:rFonts w:eastAsia="Calibri"/>
                <w:sz w:val="22"/>
                <w:szCs w:val="22"/>
              </w:rPr>
              <w:t>H</w:t>
            </w:r>
            <w:r w:rsidRPr="00B841F4">
              <w:rPr>
                <w:rFonts w:eastAsia="Calibri"/>
                <w:sz w:val="22"/>
                <w:szCs w:val="22"/>
              </w:rPr>
              <w:t xml:space="preserve">ub and </w:t>
            </w:r>
            <w:r w:rsidR="00B0747D">
              <w:rPr>
                <w:rFonts w:eastAsia="Calibri"/>
                <w:sz w:val="22"/>
                <w:szCs w:val="22"/>
              </w:rPr>
              <w:t>Grad Club</w:t>
            </w:r>
            <w:r w:rsidR="000D25E4">
              <w:rPr>
                <w:rFonts w:eastAsia="Calibri"/>
                <w:sz w:val="22"/>
                <w:szCs w:val="22"/>
              </w:rPr>
              <w:t xml:space="preserve"> events are scheduled</w:t>
            </w:r>
            <w:r w:rsidR="00B0747D">
              <w:rPr>
                <w:rFonts w:eastAsia="Calibri"/>
                <w:sz w:val="22"/>
                <w:szCs w:val="22"/>
              </w:rPr>
              <w:t xml:space="preserve">. </w:t>
            </w:r>
          </w:p>
        </w:tc>
        <w:tc>
          <w:tcPr>
            <w:tcW w:w="3060" w:type="dxa"/>
          </w:tcPr>
          <w:p w:rsidR="004F3A97" w:rsidRPr="00CD13A0" w:rsidRDefault="004F3A97" w:rsidP="004F3A97">
            <w:pPr>
              <w:rPr>
                <w:b/>
                <w:sz w:val="22"/>
                <w:szCs w:val="22"/>
              </w:rPr>
            </w:pPr>
          </w:p>
        </w:tc>
      </w:tr>
      <w:tr w:rsidR="00614029" w:rsidRPr="00CD13A0" w:rsidTr="00AD5F35">
        <w:tc>
          <w:tcPr>
            <w:tcW w:w="2808" w:type="dxa"/>
          </w:tcPr>
          <w:p w:rsidR="00614029" w:rsidRPr="00CD13A0" w:rsidRDefault="00614029" w:rsidP="00B10A28">
            <w:pPr>
              <w:rPr>
                <w:b/>
                <w:sz w:val="22"/>
                <w:szCs w:val="22"/>
              </w:rPr>
            </w:pPr>
            <w:r w:rsidRPr="00CD13A0">
              <w:rPr>
                <w:b/>
                <w:sz w:val="22"/>
                <w:szCs w:val="22"/>
              </w:rPr>
              <w:t>VII. Curriculum Subcommittee Report – M. Staves</w:t>
            </w:r>
          </w:p>
        </w:tc>
        <w:tc>
          <w:tcPr>
            <w:tcW w:w="8280" w:type="dxa"/>
          </w:tcPr>
          <w:p w:rsidR="00B0747D" w:rsidRDefault="00B0747D" w:rsidP="00B841F4">
            <w:pPr>
              <w:spacing w:after="200" w:line="276" w:lineRule="auto"/>
              <w:rPr>
                <w:rFonts w:eastAsia="Calibri"/>
                <w:sz w:val="22"/>
                <w:szCs w:val="22"/>
              </w:rPr>
            </w:pPr>
            <w:r>
              <w:rPr>
                <w:rFonts w:eastAsia="Calibri"/>
                <w:sz w:val="22"/>
                <w:szCs w:val="22"/>
              </w:rPr>
              <w:t>There are only a few proposals left in the queue in SAIL. The GC-CC</w:t>
            </w:r>
            <w:r w:rsidR="000D25E4">
              <w:rPr>
                <w:rFonts w:eastAsia="Calibri"/>
                <w:sz w:val="22"/>
                <w:szCs w:val="22"/>
              </w:rPr>
              <w:t xml:space="preserve"> has two more meetings for the winter semester</w:t>
            </w:r>
            <w:r>
              <w:rPr>
                <w:rFonts w:eastAsia="Calibri"/>
                <w:sz w:val="22"/>
                <w:szCs w:val="22"/>
              </w:rPr>
              <w:t xml:space="preserve">. </w:t>
            </w:r>
          </w:p>
          <w:p w:rsidR="001D6975" w:rsidRDefault="009A3DB6" w:rsidP="00B841F4">
            <w:pPr>
              <w:spacing w:after="200" w:line="276" w:lineRule="auto"/>
              <w:rPr>
                <w:rFonts w:eastAsia="Calibri"/>
                <w:sz w:val="22"/>
                <w:szCs w:val="22"/>
              </w:rPr>
            </w:pPr>
            <w:r w:rsidRPr="009A3DB6">
              <w:rPr>
                <w:rFonts w:eastAsia="Calibri"/>
                <w:sz w:val="22"/>
                <w:szCs w:val="22"/>
                <w:u w:val="single"/>
              </w:rPr>
              <w:t>Faculty Workload Related to Comprehensive Exams</w:t>
            </w:r>
            <w:r>
              <w:rPr>
                <w:rFonts w:eastAsia="Calibri"/>
                <w:sz w:val="22"/>
                <w:szCs w:val="22"/>
                <w:u w:val="single"/>
              </w:rPr>
              <w:br/>
            </w:r>
            <w:r>
              <w:rPr>
                <w:rFonts w:eastAsia="Calibri"/>
                <w:sz w:val="22"/>
                <w:szCs w:val="22"/>
              </w:rPr>
              <w:t xml:space="preserve">The GC-CC recently approved a program change to the Master of Criminal Justice, which </w:t>
            </w:r>
            <w:r w:rsidR="001D6975">
              <w:rPr>
                <w:rFonts w:eastAsia="Calibri"/>
                <w:sz w:val="22"/>
                <w:szCs w:val="22"/>
              </w:rPr>
              <w:t>include</w:t>
            </w:r>
            <w:r>
              <w:rPr>
                <w:rFonts w:eastAsia="Calibri"/>
                <w:sz w:val="22"/>
                <w:szCs w:val="22"/>
              </w:rPr>
              <w:t>d</w:t>
            </w:r>
            <w:r w:rsidR="001D6975">
              <w:rPr>
                <w:rFonts w:eastAsia="Calibri"/>
                <w:sz w:val="22"/>
                <w:szCs w:val="22"/>
              </w:rPr>
              <w:t xml:space="preserve"> dropping the project and adding a comprehensive exam </w:t>
            </w:r>
            <w:r>
              <w:rPr>
                <w:rFonts w:eastAsia="Calibri"/>
                <w:sz w:val="22"/>
                <w:szCs w:val="22"/>
              </w:rPr>
              <w:t>to be</w:t>
            </w:r>
            <w:r w:rsidR="001D6975">
              <w:rPr>
                <w:rFonts w:eastAsia="Calibri"/>
                <w:sz w:val="22"/>
                <w:szCs w:val="22"/>
              </w:rPr>
              <w:t xml:space="preserve"> taken in 2 parts: Part A, a written exam taken after the student completes 18 credits, and Part B, an oral exam taken at the last or second-to-last semester. The thesis option</w:t>
            </w:r>
            <w:r>
              <w:rPr>
                <w:rFonts w:eastAsia="Calibri"/>
                <w:sz w:val="22"/>
                <w:szCs w:val="22"/>
              </w:rPr>
              <w:t xml:space="preserve"> remained in place. </w:t>
            </w:r>
            <w:r w:rsidR="001D6975">
              <w:rPr>
                <w:rFonts w:eastAsia="Calibri"/>
                <w:sz w:val="22"/>
                <w:szCs w:val="22"/>
              </w:rPr>
              <w:t xml:space="preserve"> </w:t>
            </w:r>
          </w:p>
          <w:p w:rsidR="001D6975" w:rsidRDefault="001D6975" w:rsidP="001D6975">
            <w:pPr>
              <w:spacing w:after="200" w:line="276" w:lineRule="auto"/>
              <w:rPr>
                <w:rFonts w:eastAsia="Calibri"/>
                <w:sz w:val="22"/>
                <w:szCs w:val="22"/>
              </w:rPr>
            </w:pPr>
            <w:r>
              <w:rPr>
                <w:rFonts w:eastAsia="Calibri"/>
                <w:sz w:val="22"/>
                <w:szCs w:val="22"/>
              </w:rPr>
              <w:t xml:space="preserve">The comprehensive exam raises an issue with regard to faculty workload. </w:t>
            </w:r>
            <w:r w:rsidRPr="001D6975">
              <w:rPr>
                <w:rFonts w:eastAsia="Calibri"/>
                <w:sz w:val="22"/>
                <w:szCs w:val="22"/>
              </w:rPr>
              <w:t xml:space="preserve">Currently no workload credit is given to faculty who oversee comprehensive exams. </w:t>
            </w:r>
            <w:r w:rsidR="003C4303">
              <w:rPr>
                <w:rFonts w:eastAsia="Calibri"/>
                <w:sz w:val="22"/>
                <w:szCs w:val="22"/>
              </w:rPr>
              <w:t>This p</w:t>
            </w:r>
            <w:r w:rsidRPr="001D6975">
              <w:rPr>
                <w:rFonts w:eastAsia="Calibri"/>
                <w:sz w:val="22"/>
                <w:szCs w:val="22"/>
              </w:rPr>
              <w:t>rogram change</w:t>
            </w:r>
            <w:r>
              <w:rPr>
                <w:rFonts w:eastAsia="Calibri"/>
                <w:sz w:val="22"/>
                <w:szCs w:val="22"/>
              </w:rPr>
              <w:t xml:space="preserve"> </w:t>
            </w:r>
            <w:r w:rsidR="003C4303">
              <w:rPr>
                <w:rFonts w:eastAsia="Calibri"/>
                <w:sz w:val="22"/>
                <w:szCs w:val="22"/>
              </w:rPr>
              <w:t xml:space="preserve">could increase the number of comprehensive exams and there is potential for other programs to adopt a comprehensive exam as well. Thus, the GC-PC might want to address the faculty workload aspect. </w:t>
            </w:r>
          </w:p>
          <w:p w:rsidR="00750839" w:rsidRDefault="008269CA" w:rsidP="00B841F4">
            <w:pPr>
              <w:spacing w:after="200" w:line="276" w:lineRule="auto"/>
              <w:rPr>
                <w:rFonts w:eastAsia="Calibri"/>
                <w:sz w:val="22"/>
                <w:szCs w:val="22"/>
              </w:rPr>
            </w:pPr>
            <w:r w:rsidRPr="008269CA">
              <w:rPr>
                <w:rFonts w:eastAsia="Calibri"/>
                <w:sz w:val="22"/>
                <w:szCs w:val="22"/>
                <w:u w:val="single"/>
              </w:rPr>
              <w:t>Cross-Listed Courses</w:t>
            </w:r>
            <w:r w:rsidR="00750839">
              <w:rPr>
                <w:rFonts w:eastAsia="Calibri"/>
                <w:sz w:val="22"/>
                <w:szCs w:val="22"/>
                <w:u w:val="single"/>
              </w:rPr>
              <w:br/>
            </w:r>
            <w:r w:rsidR="00750839">
              <w:rPr>
                <w:rFonts w:eastAsia="Calibri"/>
                <w:sz w:val="22"/>
                <w:szCs w:val="22"/>
              </w:rPr>
              <w:t>Cross-listed courses have the same number but different prefixes based on the program, with one instructor in one class</w:t>
            </w:r>
            <w:r w:rsidR="00E41322">
              <w:rPr>
                <w:rFonts w:eastAsia="Calibri"/>
                <w:sz w:val="22"/>
                <w:szCs w:val="22"/>
              </w:rPr>
              <w:t xml:space="preserve"> with students from different programs</w:t>
            </w:r>
            <w:r w:rsidR="00750839">
              <w:rPr>
                <w:rFonts w:eastAsia="Calibri"/>
                <w:sz w:val="22"/>
                <w:szCs w:val="22"/>
              </w:rPr>
              <w:t xml:space="preserve">. Cross-listed courses </w:t>
            </w:r>
            <w:r w:rsidR="00750839">
              <w:rPr>
                <w:rFonts w:eastAsia="Calibri"/>
                <w:sz w:val="22"/>
                <w:szCs w:val="22"/>
              </w:rPr>
              <w:lastRenderedPageBreak/>
              <w:t xml:space="preserve">are beneficial in that they offer students a breadth of experience and are efficient with </w:t>
            </w:r>
            <w:r w:rsidR="00E41322">
              <w:rPr>
                <w:rFonts w:eastAsia="Calibri"/>
                <w:sz w:val="22"/>
                <w:szCs w:val="22"/>
              </w:rPr>
              <w:t xml:space="preserve">regard to having enough students to avoid canceling the class. </w:t>
            </w:r>
            <w:r w:rsidR="00750839" w:rsidRPr="00750839">
              <w:rPr>
                <w:rFonts w:eastAsia="Calibri"/>
                <w:sz w:val="22"/>
                <w:szCs w:val="22"/>
              </w:rPr>
              <w:t xml:space="preserve">However, </w:t>
            </w:r>
            <w:r w:rsidR="003F114D">
              <w:rPr>
                <w:rFonts w:eastAsia="Calibri"/>
                <w:sz w:val="22"/>
                <w:szCs w:val="22"/>
              </w:rPr>
              <w:t xml:space="preserve">most units prefer not to offer them because </w:t>
            </w:r>
            <w:r w:rsidR="00E85762">
              <w:rPr>
                <w:rFonts w:eastAsia="Calibri"/>
                <w:sz w:val="22"/>
                <w:szCs w:val="22"/>
              </w:rPr>
              <w:t xml:space="preserve">they perceive that the student credit hours are appropriated based on the percentage of students from each program in the course, and the cost of the faculty is accounted for the same way. </w:t>
            </w:r>
          </w:p>
          <w:p w:rsidR="006D43E8" w:rsidRDefault="007562B4" w:rsidP="00B841F4">
            <w:pPr>
              <w:spacing w:after="200" w:line="276" w:lineRule="auto"/>
              <w:rPr>
                <w:rFonts w:eastAsia="Calibri"/>
                <w:sz w:val="22"/>
                <w:szCs w:val="22"/>
              </w:rPr>
            </w:pPr>
            <w:r>
              <w:rPr>
                <w:rFonts w:eastAsia="Calibri"/>
                <w:sz w:val="22"/>
                <w:szCs w:val="22"/>
              </w:rPr>
              <w:t>The Graduate Council and FSBC are charged with evaluating the costs of graduate programs</w:t>
            </w:r>
            <w:r w:rsidR="00E85762">
              <w:rPr>
                <w:rFonts w:eastAsia="Calibri"/>
                <w:sz w:val="22"/>
                <w:szCs w:val="22"/>
              </w:rPr>
              <w:t xml:space="preserve">. </w:t>
            </w:r>
            <w:r w:rsidR="000D25E4">
              <w:rPr>
                <w:rFonts w:eastAsia="Calibri"/>
                <w:sz w:val="22"/>
                <w:szCs w:val="22"/>
              </w:rPr>
              <w:t xml:space="preserve">M. </w:t>
            </w:r>
            <w:r w:rsidR="00E85762">
              <w:rPr>
                <w:rFonts w:eastAsia="Calibri"/>
                <w:sz w:val="22"/>
                <w:szCs w:val="22"/>
              </w:rPr>
              <w:t>Luttenton, R</w:t>
            </w:r>
            <w:r w:rsidR="000D25E4">
              <w:rPr>
                <w:rFonts w:eastAsia="Calibri"/>
                <w:sz w:val="22"/>
                <w:szCs w:val="22"/>
              </w:rPr>
              <w:t>.</w:t>
            </w:r>
            <w:r w:rsidR="00E85762">
              <w:rPr>
                <w:rFonts w:eastAsia="Calibri"/>
                <w:sz w:val="22"/>
                <w:szCs w:val="22"/>
              </w:rPr>
              <w:t xml:space="preserve"> Hollister </w:t>
            </w:r>
            <w:r>
              <w:rPr>
                <w:rFonts w:eastAsia="Calibri"/>
                <w:sz w:val="22"/>
                <w:szCs w:val="22"/>
              </w:rPr>
              <w:t>and J. Potteiger met with K</w:t>
            </w:r>
            <w:r w:rsidR="000D25E4">
              <w:rPr>
                <w:rFonts w:eastAsia="Calibri"/>
                <w:sz w:val="22"/>
                <w:szCs w:val="22"/>
              </w:rPr>
              <w:t>.</w:t>
            </w:r>
            <w:r>
              <w:rPr>
                <w:rFonts w:eastAsia="Calibri"/>
                <w:sz w:val="22"/>
                <w:szCs w:val="22"/>
              </w:rPr>
              <w:t xml:space="preserve"> Gulembo</w:t>
            </w:r>
            <w:r w:rsidR="006D43E8">
              <w:rPr>
                <w:rFonts w:eastAsia="Calibri"/>
                <w:sz w:val="22"/>
                <w:szCs w:val="22"/>
              </w:rPr>
              <w:t>.</w:t>
            </w:r>
            <w:r w:rsidR="00E85762">
              <w:rPr>
                <w:rFonts w:eastAsia="Calibri"/>
                <w:sz w:val="22"/>
                <w:szCs w:val="22"/>
              </w:rPr>
              <w:t xml:space="preserve"> </w:t>
            </w:r>
            <w:r w:rsidR="006D43E8">
              <w:rPr>
                <w:rFonts w:eastAsia="Calibri"/>
                <w:sz w:val="22"/>
                <w:szCs w:val="22"/>
              </w:rPr>
              <w:t>With cross-listed co</w:t>
            </w:r>
            <w:r w:rsidR="006D43E8" w:rsidRPr="006D43E8">
              <w:rPr>
                <w:rFonts w:eastAsia="Calibri"/>
                <w:sz w:val="22"/>
                <w:szCs w:val="22"/>
              </w:rPr>
              <w:t xml:space="preserve">urses, </w:t>
            </w:r>
            <w:r w:rsidR="006D43E8">
              <w:rPr>
                <w:rFonts w:eastAsia="Calibri"/>
                <w:sz w:val="22"/>
                <w:szCs w:val="22"/>
              </w:rPr>
              <w:t>the formula is to calculate the ratio of students from the different disciplines in the course and s</w:t>
            </w:r>
            <w:r w:rsidR="006D43E8" w:rsidRPr="006D43E8">
              <w:rPr>
                <w:rFonts w:eastAsia="Calibri"/>
                <w:sz w:val="22"/>
                <w:szCs w:val="22"/>
              </w:rPr>
              <w:t>eparate the cost of</w:t>
            </w:r>
            <w:r w:rsidR="006D43E8">
              <w:rPr>
                <w:rFonts w:eastAsia="Calibri"/>
                <w:sz w:val="22"/>
                <w:szCs w:val="22"/>
              </w:rPr>
              <w:t xml:space="preserve"> the faculty member teaching the course based on that ratio. The </w:t>
            </w:r>
            <w:r w:rsidR="006D43E8" w:rsidRPr="006D43E8">
              <w:rPr>
                <w:rFonts w:eastAsia="Calibri"/>
                <w:sz w:val="22"/>
                <w:szCs w:val="22"/>
              </w:rPr>
              <w:t>percentage of stu</w:t>
            </w:r>
            <w:r w:rsidR="006D43E8">
              <w:rPr>
                <w:rFonts w:eastAsia="Calibri"/>
                <w:sz w:val="22"/>
                <w:szCs w:val="22"/>
              </w:rPr>
              <w:t>dents</w:t>
            </w:r>
            <w:r w:rsidR="006D43E8" w:rsidRPr="006D43E8">
              <w:rPr>
                <w:rFonts w:eastAsia="Calibri"/>
                <w:sz w:val="22"/>
                <w:szCs w:val="22"/>
              </w:rPr>
              <w:t xml:space="preserve"> from</w:t>
            </w:r>
            <w:r w:rsidR="000D25E4">
              <w:rPr>
                <w:rFonts w:eastAsia="Calibri"/>
                <w:sz w:val="22"/>
                <w:szCs w:val="22"/>
              </w:rPr>
              <w:t xml:space="preserve"> the</w:t>
            </w:r>
            <w:r w:rsidR="006D43E8" w:rsidRPr="006D43E8">
              <w:rPr>
                <w:rFonts w:eastAsia="Calibri"/>
                <w:sz w:val="22"/>
                <w:szCs w:val="22"/>
              </w:rPr>
              <w:t xml:space="preserve"> other unit determine</w:t>
            </w:r>
            <w:r w:rsidR="006D43E8">
              <w:rPr>
                <w:rFonts w:eastAsia="Calibri"/>
                <w:sz w:val="22"/>
                <w:szCs w:val="22"/>
              </w:rPr>
              <w:t xml:space="preserve">s </w:t>
            </w:r>
            <w:r w:rsidR="006D43E8" w:rsidRPr="006D43E8">
              <w:rPr>
                <w:rFonts w:eastAsia="Calibri"/>
                <w:sz w:val="22"/>
                <w:szCs w:val="22"/>
              </w:rPr>
              <w:t>the revenue from that u</w:t>
            </w:r>
            <w:r w:rsidR="006D43E8">
              <w:rPr>
                <w:rFonts w:eastAsia="Calibri"/>
                <w:sz w:val="22"/>
                <w:szCs w:val="22"/>
              </w:rPr>
              <w:t>n</w:t>
            </w:r>
            <w:r w:rsidR="006D43E8" w:rsidRPr="006D43E8">
              <w:rPr>
                <w:rFonts w:eastAsia="Calibri"/>
                <w:sz w:val="22"/>
                <w:szCs w:val="22"/>
              </w:rPr>
              <w:t xml:space="preserve">it and </w:t>
            </w:r>
            <w:r w:rsidR="006D43E8">
              <w:rPr>
                <w:rFonts w:eastAsia="Calibri"/>
                <w:sz w:val="22"/>
                <w:szCs w:val="22"/>
              </w:rPr>
              <w:t xml:space="preserve">the </w:t>
            </w:r>
            <w:r w:rsidR="006D43E8" w:rsidRPr="006D43E8">
              <w:rPr>
                <w:rFonts w:eastAsia="Calibri"/>
                <w:sz w:val="22"/>
                <w:szCs w:val="22"/>
              </w:rPr>
              <w:t>fraction of</w:t>
            </w:r>
            <w:r w:rsidR="006D43E8">
              <w:rPr>
                <w:rFonts w:eastAsia="Calibri"/>
                <w:sz w:val="22"/>
                <w:szCs w:val="22"/>
              </w:rPr>
              <w:t xml:space="preserve"> the faculty’s </w:t>
            </w:r>
            <w:r w:rsidR="006D43E8" w:rsidRPr="006D43E8">
              <w:rPr>
                <w:rFonts w:eastAsia="Calibri"/>
                <w:sz w:val="22"/>
                <w:szCs w:val="22"/>
              </w:rPr>
              <w:t xml:space="preserve">salary goes to other unit’s budget. </w:t>
            </w:r>
            <w:r w:rsidR="006D43E8">
              <w:rPr>
                <w:rFonts w:eastAsia="Calibri"/>
                <w:sz w:val="22"/>
                <w:szCs w:val="22"/>
              </w:rPr>
              <w:t xml:space="preserve"> </w:t>
            </w:r>
          </w:p>
          <w:p w:rsidR="003C4303" w:rsidRDefault="001E6075" w:rsidP="00B841F4">
            <w:pPr>
              <w:spacing w:after="200" w:line="276" w:lineRule="auto"/>
              <w:rPr>
                <w:rFonts w:eastAsia="Calibri"/>
                <w:sz w:val="22"/>
                <w:szCs w:val="22"/>
              </w:rPr>
            </w:pPr>
            <w:r>
              <w:rPr>
                <w:rFonts w:eastAsia="Calibri"/>
                <w:sz w:val="22"/>
                <w:szCs w:val="22"/>
              </w:rPr>
              <w:t xml:space="preserve">Other items covered at that budget meeting </w:t>
            </w:r>
            <w:r w:rsidR="003C4303">
              <w:rPr>
                <w:rFonts w:eastAsia="Calibri"/>
                <w:sz w:val="22"/>
                <w:szCs w:val="22"/>
              </w:rPr>
              <w:t xml:space="preserve">concerned measures being used to determine cost per student per credit hour to ensure that all programs are being counted equitably. </w:t>
            </w:r>
            <w:r w:rsidR="00E85762">
              <w:rPr>
                <w:rFonts w:eastAsia="Calibri"/>
                <w:sz w:val="22"/>
                <w:szCs w:val="22"/>
              </w:rPr>
              <w:t xml:space="preserve">K. Gulembo created a simplified formula </w:t>
            </w:r>
            <w:r w:rsidR="007562B4">
              <w:rPr>
                <w:rFonts w:eastAsia="Calibri"/>
                <w:sz w:val="22"/>
                <w:szCs w:val="22"/>
              </w:rPr>
              <w:t xml:space="preserve">using the same measures </w:t>
            </w:r>
            <w:r w:rsidR="003C4303">
              <w:rPr>
                <w:rFonts w:eastAsia="Calibri"/>
                <w:sz w:val="22"/>
                <w:szCs w:val="22"/>
              </w:rPr>
              <w:t>for grad that is used at</w:t>
            </w:r>
            <w:r w:rsidR="00B841F4" w:rsidRPr="00B841F4">
              <w:rPr>
                <w:rFonts w:eastAsia="Calibri"/>
                <w:sz w:val="22"/>
                <w:szCs w:val="22"/>
              </w:rPr>
              <w:t xml:space="preserve"> </w:t>
            </w:r>
            <w:r w:rsidR="007562B4">
              <w:rPr>
                <w:rFonts w:eastAsia="Calibri"/>
                <w:sz w:val="22"/>
                <w:szCs w:val="22"/>
              </w:rPr>
              <w:t xml:space="preserve">the undergraduate level. </w:t>
            </w:r>
            <w:r w:rsidR="00B841F4" w:rsidRPr="00B841F4">
              <w:rPr>
                <w:rFonts w:eastAsia="Calibri"/>
                <w:sz w:val="22"/>
                <w:szCs w:val="22"/>
              </w:rPr>
              <w:t xml:space="preserve">On average, </w:t>
            </w:r>
            <w:r w:rsidR="007562B4">
              <w:rPr>
                <w:rFonts w:eastAsia="Calibri"/>
                <w:sz w:val="22"/>
                <w:szCs w:val="22"/>
              </w:rPr>
              <w:t xml:space="preserve">the </w:t>
            </w:r>
            <w:r w:rsidR="00B841F4" w:rsidRPr="00B841F4">
              <w:rPr>
                <w:rFonts w:eastAsia="Calibri"/>
                <w:sz w:val="22"/>
                <w:szCs w:val="22"/>
              </w:rPr>
              <w:t xml:space="preserve">ratio of cost per </w:t>
            </w:r>
            <w:r w:rsidR="007562B4">
              <w:rPr>
                <w:rFonts w:eastAsia="Calibri"/>
                <w:sz w:val="22"/>
                <w:szCs w:val="22"/>
              </w:rPr>
              <w:t xml:space="preserve">graduate </w:t>
            </w:r>
            <w:r w:rsidR="00B841F4" w:rsidRPr="00B841F4">
              <w:rPr>
                <w:rFonts w:eastAsia="Calibri"/>
                <w:sz w:val="22"/>
                <w:szCs w:val="22"/>
              </w:rPr>
              <w:t>stu</w:t>
            </w:r>
            <w:r w:rsidR="007562B4">
              <w:rPr>
                <w:rFonts w:eastAsia="Calibri"/>
                <w:sz w:val="22"/>
                <w:szCs w:val="22"/>
              </w:rPr>
              <w:t>dent credit hour vs. undergraduate is 1.5.</w:t>
            </w:r>
            <w:r w:rsidR="00CF1FD2">
              <w:rPr>
                <w:rFonts w:eastAsia="Calibri"/>
                <w:sz w:val="22"/>
                <w:szCs w:val="22"/>
              </w:rPr>
              <w:t xml:space="preserve"> </w:t>
            </w:r>
            <w:r w:rsidR="003C4303">
              <w:rPr>
                <w:rFonts w:eastAsia="Calibri"/>
                <w:sz w:val="22"/>
                <w:szCs w:val="22"/>
              </w:rPr>
              <w:t xml:space="preserve">This number reflects only programs that have both an undergraduate and graduate program. </w:t>
            </w:r>
          </w:p>
          <w:p w:rsidR="00F552BD" w:rsidRPr="00CD13A0" w:rsidRDefault="003C4303" w:rsidP="00474B90">
            <w:pPr>
              <w:spacing w:after="200" w:line="276" w:lineRule="auto"/>
              <w:rPr>
                <w:rFonts w:eastAsia="Calibri"/>
                <w:sz w:val="22"/>
                <w:szCs w:val="22"/>
              </w:rPr>
            </w:pPr>
            <w:r>
              <w:rPr>
                <w:rFonts w:eastAsia="Calibri"/>
                <w:sz w:val="22"/>
                <w:szCs w:val="22"/>
              </w:rPr>
              <w:t>Some programs have a high cost and they might be asked to look at why their costs are high, but it is understood that some programs are expensive and that can’t be changed. The university does not look at cost a</w:t>
            </w:r>
            <w:r w:rsidR="00CF1FD2">
              <w:rPr>
                <w:rFonts w:eastAsia="Calibri"/>
                <w:sz w:val="22"/>
                <w:szCs w:val="22"/>
              </w:rPr>
              <w:t xml:space="preserve">s the sole factor to determine if </w:t>
            </w:r>
            <w:r>
              <w:rPr>
                <w:rFonts w:eastAsia="Calibri"/>
                <w:sz w:val="22"/>
                <w:szCs w:val="22"/>
              </w:rPr>
              <w:t xml:space="preserve">a </w:t>
            </w:r>
            <w:r w:rsidR="00CF1FD2">
              <w:rPr>
                <w:rFonts w:eastAsia="Calibri"/>
                <w:sz w:val="22"/>
                <w:szCs w:val="22"/>
              </w:rPr>
              <w:t xml:space="preserve">program should </w:t>
            </w:r>
            <w:r>
              <w:rPr>
                <w:rFonts w:eastAsia="Calibri"/>
                <w:sz w:val="22"/>
                <w:szCs w:val="22"/>
              </w:rPr>
              <w:t>be eliminated. Other factors, such as demand in the community and the potential for job growth are consid</w:t>
            </w:r>
            <w:r w:rsidR="00997482">
              <w:rPr>
                <w:rFonts w:eastAsia="Calibri"/>
                <w:sz w:val="22"/>
                <w:szCs w:val="22"/>
              </w:rPr>
              <w:t>e</w:t>
            </w:r>
            <w:r>
              <w:rPr>
                <w:rFonts w:eastAsia="Calibri"/>
                <w:sz w:val="22"/>
                <w:szCs w:val="22"/>
              </w:rPr>
              <w:t xml:space="preserve">red as well. </w:t>
            </w:r>
          </w:p>
        </w:tc>
        <w:tc>
          <w:tcPr>
            <w:tcW w:w="3060" w:type="dxa"/>
          </w:tcPr>
          <w:p w:rsidR="000B0FE5" w:rsidRPr="00CD13A0" w:rsidRDefault="00172196" w:rsidP="00383B4E">
            <w:pPr>
              <w:rPr>
                <w:sz w:val="22"/>
                <w:szCs w:val="22"/>
              </w:rPr>
            </w:pPr>
            <w:r w:rsidRPr="00CD13A0">
              <w:rPr>
                <w:b/>
                <w:sz w:val="22"/>
                <w:szCs w:val="22"/>
              </w:rPr>
              <w:lastRenderedPageBreak/>
              <w:t xml:space="preserve"> </w:t>
            </w:r>
          </w:p>
        </w:tc>
      </w:tr>
      <w:tr w:rsidR="004F3A97" w:rsidRPr="00CD13A0" w:rsidTr="00AD5F35">
        <w:tc>
          <w:tcPr>
            <w:tcW w:w="2808" w:type="dxa"/>
          </w:tcPr>
          <w:p w:rsidR="004F3A97" w:rsidRPr="00CD13A0" w:rsidRDefault="00BD7C31" w:rsidP="009D1935">
            <w:pPr>
              <w:rPr>
                <w:b/>
                <w:sz w:val="22"/>
                <w:szCs w:val="22"/>
              </w:rPr>
            </w:pPr>
            <w:r>
              <w:rPr>
                <w:b/>
                <w:sz w:val="22"/>
                <w:szCs w:val="22"/>
              </w:rPr>
              <w:lastRenderedPageBreak/>
              <w:t>V</w:t>
            </w:r>
            <w:r w:rsidR="00CD13A0">
              <w:rPr>
                <w:b/>
                <w:sz w:val="22"/>
                <w:szCs w:val="22"/>
              </w:rPr>
              <w:t>III</w:t>
            </w:r>
            <w:r w:rsidR="00614029" w:rsidRPr="00CD13A0">
              <w:rPr>
                <w:b/>
                <w:sz w:val="22"/>
                <w:szCs w:val="22"/>
              </w:rPr>
              <w:t xml:space="preserve">. Policy Subcommittee Report – </w:t>
            </w:r>
            <w:r w:rsidR="009D1935" w:rsidRPr="00CD13A0">
              <w:rPr>
                <w:b/>
                <w:sz w:val="22"/>
                <w:szCs w:val="22"/>
              </w:rPr>
              <w:t>M. Luttenton</w:t>
            </w:r>
          </w:p>
        </w:tc>
        <w:tc>
          <w:tcPr>
            <w:tcW w:w="8280" w:type="dxa"/>
          </w:tcPr>
          <w:p w:rsidR="00D279F9" w:rsidRDefault="000C36FC" w:rsidP="00B841F4">
            <w:pPr>
              <w:spacing w:after="200" w:line="276" w:lineRule="auto"/>
              <w:rPr>
                <w:rFonts w:eastAsia="Calibri"/>
                <w:sz w:val="22"/>
                <w:szCs w:val="22"/>
              </w:rPr>
            </w:pPr>
            <w:r>
              <w:rPr>
                <w:rFonts w:eastAsia="Calibri"/>
                <w:sz w:val="22"/>
                <w:szCs w:val="22"/>
                <w:u w:val="single"/>
              </w:rPr>
              <w:t xml:space="preserve">Revised </w:t>
            </w:r>
            <w:r w:rsidR="000764FB" w:rsidRPr="000764FB">
              <w:rPr>
                <w:rFonts w:eastAsia="Calibri"/>
                <w:sz w:val="22"/>
                <w:szCs w:val="22"/>
                <w:u w:val="single"/>
              </w:rPr>
              <w:t>Continuous E</w:t>
            </w:r>
            <w:r w:rsidR="00B841F4" w:rsidRPr="000764FB">
              <w:rPr>
                <w:rFonts w:eastAsia="Calibri"/>
                <w:sz w:val="22"/>
                <w:szCs w:val="22"/>
                <w:u w:val="single"/>
              </w:rPr>
              <w:t xml:space="preserve">nrollment </w:t>
            </w:r>
            <w:r w:rsidR="000764FB" w:rsidRPr="000764FB">
              <w:rPr>
                <w:rFonts w:eastAsia="Calibri"/>
                <w:sz w:val="22"/>
                <w:szCs w:val="22"/>
                <w:u w:val="single"/>
              </w:rPr>
              <w:t>P</w:t>
            </w:r>
            <w:r w:rsidR="00B841F4" w:rsidRPr="000764FB">
              <w:rPr>
                <w:rFonts w:eastAsia="Calibri"/>
                <w:sz w:val="22"/>
                <w:szCs w:val="22"/>
                <w:u w:val="single"/>
              </w:rPr>
              <w:t>olicy</w:t>
            </w:r>
            <w:r w:rsidR="000764FB" w:rsidRPr="000764FB">
              <w:rPr>
                <w:rFonts w:eastAsia="Calibri"/>
                <w:sz w:val="22"/>
                <w:szCs w:val="22"/>
                <w:u w:val="single"/>
              </w:rPr>
              <w:br/>
            </w:r>
            <w:r w:rsidR="000764FB">
              <w:rPr>
                <w:rFonts w:eastAsia="Calibri"/>
                <w:sz w:val="22"/>
                <w:szCs w:val="22"/>
              </w:rPr>
              <w:t xml:space="preserve">The draft </w:t>
            </w:r>
            <w:r w:rsidR="00B841F4" w:rsidRPr="00B841F4">
              <w:rPr>
                <w:rFonts w:eastAsia="Calibri"/>
                <w:sz w:val="22"/>
                <w:szCs w:val="22"/>
              </w:rPr>
              <w:t>policy</w:t>
            </w:r>
            <w:r w:rsidR="000764FB">
              <w:rPr>
                <w:rFonts w:eastAsia="Calibri"/>
                <w:sz w:val="22"/>
                <w:szCs w:val="22"/>
              </w:rPr>
              <w:t xml:space="preserve"> is a revision of the continuous enrollment policy that was previously approved. </w:t>
            </w:r>
            <w:r w:rsidR="00927C25">
              <w:rPr>
                <w:rFonts w:eastAsia="Calibri"/>
                <w:sz w:val="22"/>
                <w:szCs w:val="22"/>
              </w:rPr>
              <w:t>The revision</w:t>
            </w:r>
            <w:r w:rsidR="000764FB">
              <w:rPr>
                <w:rFonts w:eastAsia="Calibri"/>
                <w:sz w:val="22"/>
                <w:szCs w:val="22"/>
              </w:rPr>
              <w:t xml:space="preserve"> include</w:t>
            </w:r>
            <w:r w:rsidR="00927C25">
              <w:rPr>
                <w:rFonts w:eastAsia="Calibri"/>
                <w:sz w:val="22"/>
                <w:szCs w:val="22"/>
              </w:rPr>
              <w:t>s</w:t>
            </w:r>
            <w:r w:rsidR="000764FB">
              <w:rPr>
                <w:rFonts w:eastAsia="Calibri"/>
                <w:sz w:val="22"/>
                <w:szCs w:val="22"/>
              </w:rPr>
              <w:t xml:space="preserve"> m</w:t>
            </w:r>
            <w:r w:rsidR="00B841F4" w:rsidRPr="00B841F4">
              <w:rPr>
                <w:rFonts w:eastAsia="Calibri"/>
                <w:sz w:val="22"/>
                <w:szCs w:val="22"/>
              </w:rPr>
              <w:t>asters and doctoral projects</w:t>
            </w:r>
            <w:r w:rsidR="000764FB">
              <w:rPr>
                <w:rFonts w:eastAsia="Calibri"/>
                <w:sz w:val="22"/>
                <w:szCs w:val="22"/>
              </w:rPr>
              <w:t xml:space="preserve">. </w:t>
            </w:r>
            <w:r w:rsidR="00B841F4" w:rsidRPr="00B841F4">
              <w:rPr>
                <w:rFonts w:eastAsia="Calibri"/>
                <w:sz w:val="22"/>
                <w:szCs w:val="22"/>
              </w:rPr>
              <w:t xml:space="preserve"> </w:t>
            </w:r>
            <w:r w:rsidR="000D25E4">
              <w:rPr>
                <w:rFonts w:eastAsia="Calibri"/>
                <w:sz w:val="22"/>
                <w:szCs w:val="22"/>
              </w:rPr>
              <w:t>If passed, i</w:t>
            </w:r>
            <w:r w:rsidR="000764FB">
              <w:rPr>
                <w:rFonts w:eastAsia="Calibri"/>
                <w:sz w:val="22"/>
                <w:szCs w:val="22"/>
              </w:rPr>
              <w:t xml:space="preserve">t will take effect July 1, 2015. </w:t>
            </w:r>
            <w:r w:rsidR="00301B64">
              <w:rPr>
                <w:rFonts w:eastAsia="Calibri"/>
                <w:sz w:val="22"/>
                <w:szCs w:val="22"/>
              </w:rPr>
              <w:t xml:space="preserve">Students who already started their projects in Winter 2015 </w:t>
            </w:r>
            <w:r w:rsidR="00932906">
              <w:rPr>
                <w:rFonts w:eastAsia="Calibri"/>
                <w:sz w:val="22"/>
                <w:szCs w:val="22"/>
              </w:rPr>
              <w:t xml:space="preserve">can be exempt but those </w:t>
            </w:r>
            <w:r w:rsidR="00D9735D">
              <w:rPr>
                <w:rFonts w:eastAsia="Calibri"/>
                <w:sz w:val="22"/>
                <w:szCs w:val="22"/>
              </w:rPr>
              <w:t>starting after July 1</w:t>
            </w:r>
            <w:r w:rsidR="000D25E4">
              <w:rPr>
                <w:rFonts w:eastAsia="Calibri"/>
                <w:sz w:val="22"/>
                <w:szCs w:val="22"/>
              </w:rPr>
              <w:t xml:space="preserve"> will need to adhere to the policy</w:t>
            </w:r>
            <w:r w:rsidR="00932906">
              <w:rPr>
                <w:rFonts w:eastAsia="Calibri"/>
                <w:sz w:val="22"/>
                <w:szCs w:val="22"/>
              </w:rPr>
              <w:t xml:space="preserve">. </w:t>
            </w:r>
          </w:p>
          <w:p w:rsidR="007B511C" w:rsidRDefault="00D279F9" w:rsidP="00B841F4">
            <w:pPr>
              <w:spacing w:after="200" w:line="276" w:lineRule="auto"/>
              <w:rPr>
                <w:rFonts w:eastAsia="Calibri"/>
                <w:sz w:val="22"/>
                <w:szCs w:val="22"/>
              </w:rPr>
            </w:pPr>
            <w:r>
              <w:rPr>
                <w:rFonts w:eastAsia="Calibri"/>
                <w:sz w:val="22"/>
                <w:szCs w:val="22"/>
              </w:rPr>
              <w:t xml:space="preserve">Students have a grace </w:t>
            </w:r>
            <w:r w:rsidR="00B841F4" w:rsidRPr="00B841F4">
              <w:rPr>
                <w:rFonts w:eastAsia="Calibri"/>
                <w:sz w:val="22"/>
                <w:szCs w:val="22"/>
              </w:rPr>
              <w:t xml:space="preserve">period </w:t>
            </w:r>
            <w:r>
              <w:rPr>
                <w:rFonts w:eastAsia="Calibri"/>
                <w:sz w:val="22"/>
                <w:szCs w:val="22"/>
              </w:rPr>
              <w:t xml:space="preserve">of 2 weeks </w:t>
            </w:r>
            <w:r w:rsidR="00B841F4" w:rsidRPr="00B841F4">
              <w:rPr>
                <w:rFonts w:eastAsia="Calibri"/>
                <w:sz w:val="22"/>
                <w:szCs w:val="22"/>
              </w:rPr>
              <w:t xml:space="preserve">after the end of </w:t>
            </w:r>
            <w:r>
              <w:rPr>
                <w:rFonts w:eastAsia="Calibri"/>
                <w:sz w:val="22"/>
                <w:szCs w:val="22"/>
              </w:rPr>
              <w:t xml:space="preserve">finals week to complete theses/dissertations. Students who are experiencing delays through no fault of their own that cause them </w:t>
            </w:r>
            <w:r w:rsidR="00DD796A">
              <w:rPr>
                <w:rFonts w:eastAsia="Calibri"/>
                <w:sz w:val="22"/>
                <w:szCs w:val="22"/>
              </w:rPr>
              <w:t xml:space="preserve">not </w:t>
            </w:r>
            <w:r>
              <w:rPr>
                <w:rFonts w:eastAsia="Calibri"/>
                <w:sz w:val="22"/>
                <w:szCs w:val="22"/>
              </w:rPr>
              <w:t xml:space="preserve">to finish on time may </w:t>
            </w:r>
            <w:r w:rsidR="00B841F4" w:rsidRPr="00B841F4">
              <w:rPr>
                <w:rFonts w:eastAsia="Calibri"/>
                <w:sz w:val="22"/>
                <w:szCs w:val="22"/>
              </w:rPr>
              <w:t xml:space="preserve">request </w:t>
            </w:r>
            <w:r>
              <w:rPr>
                <w:rFonts w:eastAsia="Calibri"/>
                <w:sz w:val="22"/>
                <w:szCs w:val="22"/>
              </w:rPr>
              <w:t xml:space="preserve">an </w:t>
            </w:r>
            <w:r w:rsidR="00B841F4" w:rsidRPr="00B841F4">
              <w:rPr>
                <w:rFonts w:eastAsia="Calibri"/>
                <w:sz w:val="22"/>
                <w:szCs w:val="22"/>
              </w:rPr>
              <w:t xml:space="preserve">exception to the </w:t>
            </w:r>
            <w:r>
              <w:rPr>
                <w:rFonts w:eastAsia="Calibri"/>
                <w:sz w:val="22"/>
                <w:szCs w:val="22"/>
              </w:rPr>
              <w:t xml:space="preserve">continuous </w:t>
            </w:r>
            <w:r>
              <w:rPr>
                <w:rFonts w:eastAsia="Calibri"/>
                <w:sz w:val="22"/>
                <w:szCs w:val="22"/>
              </w:rPr>
              <w:lastRenderedPageBreak/>
              <w:t xml:space="preserve">enrollment </w:t>
            </w:r>
            <w:r w:rsidR="00B841F4" w:rsidRPr="00B841F4">
              <w:rPr>
                <w:rFonts w:eastAsia="Calibri"/>
                <w:sz w:val="22"/>
                <w:szCs w:val="22"/>
              </w:rPr>
              <w:t xml:space="preserve">policy.  </w:t>
            </w:r>
          </w:p>
          <w:p w:rsidR="00B841F4" w:rsidRPr="00B841F4" w:rsidRDefault="000D25E4" w:rsidP="00B841F4">
            <w:pPr>
              <w:spacing w:after="200" w:line="276" w:lineRule="auto"/>
              <w:rPr>
                <w:rFonts w:eastAsia="Calibri"/>
                <w:sz w:val="22"/>
                <w:szCs w:val="22"/>
              </w:rPr>
            </w:pPr>
            <w:r>
              <w:rPr>
                <w:rFonts w:eastAsia="Calibri"/>
                <w:sz w:val="22"/>
                <w:szCs w:val="22"/>
              </w:rPr>
              <w:t>GCPC is discussing an implementation of having students</w:t>
            </w:r>
            <w:r w:rsidR="0077499A">
              <w:rPr>
                <w:rFonts w:eastAsia="Calibri"/>
                <w:sz w:val="22"/>
                <w:szCs w:val="22"/>
              </w:rPr>
              <w:t xml:space="preserve"> register for variable credit with </w:t>
            </w:r>
            <w:r w:rsidR="007B511C">
              <w:rPr>
                <w:rFonts w:eastAsia="Calibri"/>
                <w:sz w:val="22"/>
                <w:szCs w:val="22"/>
              </w:rPr>
              <w:t xml:space="preserve"> their faculty member’s name attached rather than the department chair. </w:t>
            </w:r>
            <w:r w:rsidR="009A3DB6">
              <w:rPr>
                <w:rFonts w:eastAsia="Calibri"/>
                <w:sz w:val="22"/>
                <w:szCs w:val="22"/>
              </w:rPr>
              <w:t>R</w:t>
            </w:r>
            <w:r w:rsidR="0077499A">
              <w:rPr>
                <w:rFonts w:eastAsia="Calibri"/>
                <w:sz w:val="22"/>
                <w:szCs w:val="22"/>
              </w:rPr>
              <w:t>ather than registering for a project at 3 credits, they can register based on the amount of work they</w:t>
            </w:r>
            <w:r>
              <w:rPr>
                <w:rFonts w:eastAsia="Calibri"/>
                <w:sz w:val="22"/>
                <w:szCs w:val="22"/>
              </w:rPr>
              <w:t xml:space="preserve"> are doing in a given semester.</w:t>
            </w:r>
          </w:p>
          <w:p w:rsidR="00AF1853" w:rsidRPr="00CD13A0" w:rsidRDefault="00B841F4" w:rsidP="000D25E4">
            <w:pPr>
              <w:spacing w:after="200" w:line="276" w:lineRule="auto"/>
              <w:rPr>
                <w:rFonts w:eastAsia="Calibri"/>
                <w:sz w:val="22"/>
                <w:szCs w:val="22"/>
              </w:rPr>
            </w:pPr>
            <w:r w:rsidRPr="0091226B">
              <w:rPr>
                <w:rFonts w:eastAsia="Calibri"/>
                <w:sz w:val="22"/>
                <w:szCs w:val="22"/>
                <w:u w:val="single"/>
              </w:rPr>
              <w:t>Thesis/Dissertation Formats</w:t>
            </w:r>
            <w:r w:rsidR="0091226B">
              <w:rPr>
                <w:rFonts w:eastAsia="Calibri"/>
                <w:sz w:val="22"/>
                <w:szCs w:val="22"/>
                <w:u w:val="single"/>
              </w:rPr>
              <w:br/>
            </w:r>
            <w:r w:rsidR="0091226B">
              <w:rPr>
                <w:rFonts w:eastAsia="Calibri"/>
                <w:sz w:val="22"/>
                <w:szCs w:val="22"/>
              </w:rPr>
              <w:t xml:space="preserve">The </w:t>
            </w:r>
            <w:r w:rsidRPr="00B841F4">
              <w:rPr>
                <w:rFonts w:eastAsia="Calibri"/>
                <w:sz w:val="22"/>
                <w:szCs w:val="22"/>
              </w:rPr>
              <w:t>GC</w:t>
            </w:r>
            <w:r w:rsidR="0091226B">
              <w:rPr>
                <w:rFonts w:eastAsia="Calibri"/>
                <w:sz w:val="22"/>
                <w:szCs w:val="22"/>
              </w:rPr>
              <w:t>-</w:t>
            </w:r>
            <w:r w:rsidRPr="00B841F4">
              <w:rPr>
                <w:rFonts w:eastAsia="Calibri"/>
                <w:sz w:val="22"/>
                <w:szCs w:val="22"/>
              </w:rPr>
              <w:t>PC approved</w:t>
            </w:r>
            <w:r w:rsidR="0091226B">
              <w:rPr>
                <w:rFonts w:eastAsia="Calibri"/>
                <w:sz w:val="22"/>
                <w:szCs w:val="22"/>
              </w:rPr>
              <w:t xml:space="preserve"> the policy on thesis and dissertation formats</w:t>
            </w:r>
            <w:r w:rsidRPr="00B841F4">
              <w:rPr>
                <w:rFonts w:eastAsia="Calibri"/>
                <w:sz w:val="22"/>
                <w:szCs w:val="22"/>
              </w:rPr>
              <w:t>.</w:t>
            </w:r>
            <w:r w:rsidR="0091226B">
              <w:rPr>
                <w:rFonts w:eastAsia="Calibri"/>
                <w:sz w:val="22"/>
                <w:szCs w:val="22"/>
              </w:rPr>
              <w:t xml:space="preserve"> </w:t>
            </w:r>
            <w:r w:rsidRPr="00B841F4">
              <w:rPr>
                <w:rFonts w:eastAsia="Calibri"/>
                <w:sz w:val="22"/>
                <w:szCs w:val="22"/>
              </w:rPr>
              <w:t xml:space="preserve"> </w:t>
            </w:r>
            <w:r w:rsidR="0091226B">
              <w:rPr>
                <w:rFonts w:eastAsia="Calibri"/>
                <w:sz w:val="22"/>
                <w:szCs w:val="22"/>
              </w:rPr>
              <w:t>These are minimum requirements</w:t>
            </w:r>
            <w:r w:rsidR="00E70A5C">
              <w:rPr>
                <w:rFonts w:eastAsia="Calibri"/>
                <w:sz w:val="22"/>
                <w:szCs w:val="22"/>
              </w:rPr>
              <w:t xml:space="preserve"> and the intent is to create a level of quality control</w:t>
            </w:r>
            <w:r w:rsidR="000D25E4">
              <w:rPr>
                <w:rFonts w:eastAsia="Calibri"/>
                <w:sz w:val="22"/>
                <w:szCs w:val="22"/>
              </w:rPr>
              <w:t xml:space="preserve">.  The </w:t>
            </w:r>
            <w:r w:rsidR="00447A6C" w:rsidRPr="00447A6C">
              <w:rPr>
                <w:rFonts w:eastAsia="Calibri"/>
                <w:sz w:val="22"/>
                <w:szCs w:val="22"/>
              </w:rPr>
              <w:t xml:space="preserve">OGS </w:t>
            </w:r>
            <w:r w:rsidR="000D25E4">
              <w:rPr>
                <w:rFonts w:eastAsia="Calibri"/>
                <w:sz w:val="22"/>
                <w:szCs w:val="22"/>
              </w:rPr>
              <w:t xml:space="preserve">will review and </w:t>
            </w:r>
            <w:r w:rsidR="00447A6C" w:rsidRPr="00447A6C">
              <w:rPr>
                <w:rFonts w:eastAsia="Calibri"/>
                <w:sz w:val="22"/>
                <w:szCs w:val="22"/>
              </w:rPr>
              <w:t>send documents back to</w:t>
            </w:r>
            <w:r w:rsidR="000D25E4">
              <w:rPr>
                <w:rFonts w:eastAsia="Calibri"/>
                <w:sz w:val="22"/>
                <w:szCs w:val="22"/>
              </w:rPr>
              <w:t xml:space="preserve"> the student to adhere to the format</w:t>
            </w:r>
            <w:r w:rsidR="00447A6C" w:rsidRPr="00447A6C">
              <w:rPr>
                <w:rFonts w:eastAsia="Calibri"/>
                <w:sz w:val="22"/>
                <w:szCs w:val="22"/>
              </w:rPr>
              <w:t xml:space="preserve">. </w:t>
            </w:r>
            <w:r w:rsidR="00447A6C">
              <w:rPr>
                <w:rFonts w:eastAsia="Calibri"/>
                <w:sz w:val="22"/>
                <w:szCs w:val="22"/>
              </w:rPr>
              <w:t xml:space="preserve"> </w:t>
            </w:r>
            <w:r w:rsidRPr="00B841F4">
              <w:rPr>
                <w:rFonts w:eastAsia="Calibri"/>
                <w:sz w:val="22"/>
                <w:szCs w:val="22"/>
              </w:rPr>
              <w:t>If a unit i</w:t>
            </w:r>
            <w:r w:rsidR="00E70A5C">
              <w:rPr>
                <w:rFonts w:eastAsia="Calibri"/>
                <w:sz w:val="22"/>
                <w:szCs w:val="22"/>
              </w:rPr>
              <w:t>nsists that</w:t>
            </w:r>
            <w:r w:rsidRPr="00B841F4">
              <w:rPr>
                <w:rFonts w:eastAsia="Calibri"/>
                <w:sz w:val="22"/>
                <w:szCs w:val="22"/>
              </w:rPr>
              <w:t xml:space="preserve"> this format does</w:t>
            </w:r>
            <w:r w:rsidR="00E70A5C">
              <w:rPr>
                <w:rFonts w:eastAsia="Calibri"/>
                <w:sz w:val="22"/>
                <w:szCs w:val="22"/>
              </w:rPr>
              <w:t>n’t fit, they can submit the format they prefer for Graduate Council review and ap</w:t>
            </w:r>
            <w:r w:rsidR="00447A6C">
              <w:rPr>
                <w:rFonts w:eastAsia="Calibri"/>
                <w:sz w:val="22"/>
                <w:szCs w:val="22"/>
              </w:rPr>
              <w:t>proval, after which it will be on</w:t>
            </w:r>
            <w:r w:rsidR="00E70A5C">
              <w:rPr>
                <w:rFonts w:eastAsia="Calibri"/>
                <w:sz w:val="22"/>
                <w:szCs w:val="22"/>
              </w:rPr>
              <w:t xml:space="preserve"> record in OGS to use as a template </w:t>
            </w:r>
            <w:r w:rsidR="00447A6C">
              <w:rPr>
                <w:rFonts w:eastAsia="Calibri"/>
                <w:sz w:val="22"/>
                <w:szCs w:val="22"/>
              </w:rPr>
              <w:t xml:space="preserve">when reviewing submissions from that program. </w:t>
            </w:r>
            <w:r w:rsidRPr="00B841F4">
              <w:rPr>
                <w:rFonts w:eastAsia="Calibri"/>
                <w:sz w:val="22"/>
                <w:szCs w:val="22"/>
              </w:rPr>
              <w:t xml:space="preserve"> </w:t>
            </w:r>
            <w:r w:rsidR="0091226B">
              <w:rPr>
                <w:rFonts w:eastAsia="Calibri"/>
                <w:sz w:val="22"/>
                <w:szCs w:val="22"/>
              </w:rPr>
              <w:t xml:space="preserve">Graduate Council members requested a number of changes to the policy so the document will go back to the GC-PC for additional work. </w:t>
            </w:r>
          </w:p>
        </w:tc>
        <w:tc>
          <w:tcPr>
            <w:tcW w:w="3060" w:type="dxa"/>
          </w:tcPr>
          <w:p w:rsidR="004F3A97" w:rsidRPr="005A531B" w:rsidRDefault="005A531B" w:rsidP="00500E19">
            <w:pPr>
              <w:rPr>
                <w:sz w:val="22"/>
                <w:szCs w:val="22"/>
              </w:rPr>
            </w:pPr>
            <w:r>
              <w:rPr>
                <w:b/>
                <w:sz w:val="22"/>
                <w:szCs w:val="22"/>
              </w:rPr>
              <w:lastRenderedPageBreak/>
              <w:t xml:space="preserve">Motion: </w:t>
            </w:r>
            <w:r>
              <w:rPr>
                <w:sz w:val="22"/>
                <w:szCs w:val="22"/>
              </w:rPr>
              <w:t xml:space="preserve">The GC-PC moved to approve the </w:t>
            </w:r>
            <w:r w:rsidR="000C36FC">
              <w:rPr>
                <w:sz w:val="22"/>
                <w:szCs w:val="22"/>
              </w:rPr>
              <w:t xml:space="preserve">revised </w:t>
            </w:r>
            <w:r>
              <w:rPr>
                <w:sz w:val="22"/>
                <w:szCs w:val="22"/>
              </w:rPr>
              <w:t xml:space="preserve">Continuous Enrollment Policy. P. Ratliff-Miller seconded. Motion passed unanimously. </w:t>
            </w:r>
          </w:p>
        </w:tc>
      </w:tr>
      <w:tr w:rsidR="00935208" w:rsidRPr="00CD13A0" w:rsidTr="00AD5F35">
        <w:tc>
          <w:tcPr>
            <w:tcW w:w="2808" w:type="dxa"/>
          </w:tcPr>
          <w:p w:rsidR="00935208" w:rsidRPr="00CD13A0" w:rsidRDefault="00CD13A0" w:rsidP="00FE4524">
            <w:pPr>
              <w:rPr>
                <w:b/>
                <w:sz w:val="22"/>
                <w:szCs w:val="22"/>
              </w:rPr>
            </w:pPr>
            <w:r>
              <w:rPr>
                <w:b/>
                <w:sz w:val="22"/>
                <w:szCs w:val="22"/>
              </w:rPr>
              <w:lastRenderedPageBreak/>
              <w:t>I</w:t>
            </w:r>
            <w:r w:rsidR="00935208" w:rsidRPr="00CD13A0">
              <w:rPr>
                <w:b/>
                <w:sz w:val="22"/>
                <w:szCs w:val="22"/>
              </w:rPr>
              <w:t xml:space="preserve">X. </w:t>
            </w:r>
            <w:r w:rsidR="00FE4524">
              <w:rPr>
                <w:b/>
                <w:sz w:val="22"/>
                <w:szCs w:val="22"/>
              </w:rPr>
              <w:t>New Business</w:t>
            </w:r>
          </w:p>
        </w:tc>
        <w:tc>
          <w:tcPr>
            <w:tcW w:w="8280" w:type="dxa"/>
          </w:tcPr>
          <w:p w:rsidR="00935208" w:rsidRPr="00CD13A0" w:rsidRDefault="007D2E9B" w:rsidP="008D7D86">
            <w:pPr>
              <w:spacing w:after="200" w:line="276" w:lineRule="auto"/>
              <w:rPr>
                <w:rFonts w:eastAsia="Calibri"/>
                <w:sz w:val="22"/>
                <w:szCs w:val="22"/>
              </w:rPr>
            </w:pPr>
            <w:r w:rsidRPr="00002A96">
              <w:rPr>
                <w:rFonts w:eastAsia="Calibri"/>
                <w:sz w:val="22"/>
                <w:szCs w:val="22"/>
                <w:u w:val="single"/>
              </w:rPr>
              <w:t>Graduate Studies Strategic Plan</w:t>
            </w:r>
            <w:r>
              <w:rPr>
                <w:rFonts w:eastAsia="Calibri"/>
                <w:sz w:val="22"/>
                <w:szCs w:val="22"/>
              </w:rPr>
              <w:br/>
            </w:r>
            <w:r w:rsidR="00002A96">
              <w:rPr>
                <w:rFonts w:eastAsia="Calibri"/>
                <w:sz w:val="22"/>
                <w:szCs w:val="22"/>
              </w:rPr>
              <w:t xml:space="preserve">A handout was provided with </w:t>
            </w:r>
            <w:r w:rsidR="00B841F4" w:rsidRPr="00B841F4">
              <w:rPr>
                <w:rFonts w:eastAsia="Calibri"/>
                <w:sz w:val="22"/>
                <w:szCs w:val="22"/>
              </w:rPr>
              <w:t>strategic priorit</w:t>
            </w:r>
            <w:r w:rsidR="00002A96">
              <w:rPr>
                <w:rFonts w:eastAsia="Calibri"/>
                <w:sz w:val="22"/>
                <w:szCs w:val="22"/>
              </w:rPr>
              <w:t xml:space="preserve">ies and institutional outcomes for the strategic plan 2016-2021. </w:t>
            </w:r>
            <w:r w:rsidR="008D7D86">
              <w:rPr>
                <w:rFonts w:eastAsia="Calibri"/>
                <w:sz w:val="22"/>
                <w:szCs w:val="22"/>
              </w:rPr>
              <w:t xml:space="preserve">The Graduate Studies strategic plan will be an agenda item for the GC-PC. </w:t>
            </w:r>
          </w:p>
        </w:tc>
        <w:tc>
          <w:tcPr>
            <w:tcW w:w="3060" w:type="dxa"/>
          </w:tcPr>
          <w:p w:rsidR="00935208" w:rsidRPr="00CD13A0" w:rsidRDefault="00935208" w:rsidP="00383B4E">
            <w:pPr>
              <w:rPr>
                <w:sz w:val="22"/>
                <w:szCs w:val="22"/>
              </w:rPr>
            </w:pPr>
          </w:p>
        </w:tc>
      </w:tr>
      <w:tr w:rsidR="00FE4524" w:rsidRPr="00CD13A0" w:rsidTr="00AD5F35">
        <w:tc>
          <w:tcPr>
            <w:tcW w:w="2808" w:type="dxa"/>
          </w:tcPr>
          <w:p w:rsidR="00FE4524" w:rsidRDefault="00FE4524" w:rsidP="00B10A28">
            <w:pPr>
              <w:rPr>
                <w:b/>
                <w:sz w:val="22"/>
                <w:szCs w:val="22"/>
              </w:rPr>
            </w:pPr>
            <w:r>
              <w:rPr>
                <w:b/>
                <w:sz w:val="22"/>
                <w:szCs w:val="22"/>
              </w:rPr>
              <w:t>X. Adjournment</w:t>
            </w:r>
          </w:p>
        </w:tc>
        <w:tc>
          <w:tcPr>
            <w:tcW w:w="8280" w:type="dxa"/>
          </w:tcPr>
          <w:p w:rsidR="00FE4524" w:rsidRPr="00B841F4" w:rsidRDefault="00FE4524" w:rsidP="00B841F4">
            <w:pPr>
              <w:spacing w:after="200" w:line="276" w:lineRule="auto"/>
              <w:rPr>
                <w:rFonts w:eastAsia="Calibri"/>
                <w:sz w:val="22"/>
                <w:szCs w:val="22"/>
              </w:rPr>
            </w:pPr>
          </w:p>
        </w:tc>
        <w:tc>
          <w:tcPr>
            <w:tcW w:w="3060" w:type="dxa"/>
          </w:tcPr>
          <w:p w:rsidR="00FE4524" w:rsidRPr="00CD13A0" w:rsidRDefault="00FE4524" w:rsidP="005A531B">
            <w:pPr>
              <w:rPr>
                <w:b/>
                <w:sz w:val="22"/>
                <w:szCs w:val="22"/>
              </w:rPr>
            </w:pPr>
            <w:r w:rsidRPr="00CD13A0">
              <w:rPr>
                <w:b/>
                <w:sz w:val="22"/>
                <w:szCs w:val="22"/>
              </w:rPr>
              <w:t xml:space="preserve">Motion: </w:t>
            </w:r>
            <w:r w:rsidRPr="00FE4524">
              <w:rPr>
                <w:sz w:val="22"/>
                <w:szCs w:val="22"/>
              </w:rPr>
              <w:t>J</w:t>
            </w:r>
            <w:r w:rsidR="005A531B">
              <w:rPr>
                <w:sz w:val="22"/>
                <w:szCs w:val="22"/>
              </w:rPr>
              <w:t xml:space="preserve">. Barry moved to adjourn. Meeting adjourned at 11:05 AM. </w:t>
            </w:r>
          </w:p>
        </w:tc>
      </w:tr>
    </w:tbl>
    <w:p w:rsidR="00D56B54" w:rsidRPr="00CD13A0" w:rsidRDefault="00D56B54">
      <w:pPr>
        <w:rPr>
          <w:sz w:val="22"/>
          <w:szCs w:val="22"/>
        </w:rPr>
      </w:pPr>
    </w:p>
    <w:sectPr w:rsidR="00D56B54" w:rsidRPr="00CD13A0" w:rsidSect="00EB5BC5">
      <w:headerReference w:type="default" r:id="rId8"/>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5E" w:rsidRDefault="00AD685E">
      <w:r>
        <w:separator/>
      </w:r>
    </w:p>
  </w:endnote>
  <w:endnote w:type="continuationSeparator" w:id="0">
    <w:p w:rsidR="00AD685E" w:rsidRDefault="00AD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71B8" w:rsidRDefault="00A07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A0D">
      <w:rPr>
        <w:rStyle w:val="PageNumber"/>
        <w:noProof/>
      </w:rPr>
      <w:t>3</w:t>
    </w:r>
    <w:r>
      <w:rPr>
        <w:rStyle w:val="PageNumber"/>
      </w:rPr>
      <w:fldChar w:fldCharType="end"/>
    </w:r>
  </w:p>
  <w:p w:rsidR="00A071B8" w:rsidRDefault="00A07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5E" w:rsidRDefault="00AD685E">
      <w:r>
        <w:separator/>
      </w:r>
    </w:p>
  </w:footnote>
  <w:footnote w:type="continuationSeparator" w:id="0">
    <w:p w:rsidR="00AD685E" w:rsidRDefault="00AD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28" w:rsidRDefault="0033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0"/>
  </w:num>
  <w:num w:numId="4">
    <w:abstractNumId w:val="3"/>
  </w:num>
  <w:num w:numId="5">
    <w:abstractNumId w:val="8"/>
  </w:num>
  <w:num w:numId="6">
    <w:abstractNumId w:val="21"/>
  </w:num>
  <w:num w:numId="7">
    <w:abstractNumId w:val="13"/>
  </w:num>
  <w:num w:numId="8">
    <w:abstractNumId w:val="6"/>
  </w:num>
  <w:num w:numId="9">
    <w:abstractNumId w:val="11"/>
  </w:num>
  <w:num w:numId="10">
    <w:abstractNumId w:val="10"/>
  </w:num>
  <w:num w:numId="11">
    <w:abstractNumId w:val="17"/>
  </w:num>
  <w:num w:numId="12">
    <w:abstractNumId w:val="14"/>
  </w:num>
  <w:num w:numId="13">
    <w:abstractNumId w:val="9"/>
  </w:num>
  <w:num w:numId="14">
    <w:abstractNumId w:val="22"/>
  </w:num>
  <w:num w:numId="15">
    <w:abstractNumId w:val="5"/>
  </w:num>
  <w:num w:numId="16">
    <w:abstractNumId w:val="20"/>
  </w:num>
  <w:num w:numId="17">
    <w:abstractNumId w:val="1"/>
  </w:num>
  <w:num w:numId="18">
    <w:abstractNumId w:val="7"/>
  </w:num>
  <w:num w:numId="19">
    <w:abstractNumId w:val="4"/>
  </w:num>
  <w:num w:numId="20">
    <w:abstractNumId w:val="16"/>
  </w:num>
  <w:num w:numId="21">
    <w:abstractNumId w:val="12"/>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9"/>
    <w:rsid w:val="00000920"/>
    <w:rsid w:val="000014F9"/>
    <w:rsid w:val="0000284D"/>
    <w:rsid w:val="00002A96"/>
    <w:rsid w:val="000031C6"/>
    <w:rsid w:val="000040C4"/>
    <w:rsid w:val="00004D1A"/>
    <w:rsid w:val="00006583"/>
    <w:rsid w:val="00013AC5"/>
    <w:rsid w:val="000147FB"/>
    <w:rsid w:val="00016E72"/>
    <w:rsid w:val="00017E41"/>
    <w:rsid w:val="00020569"/>
    <w:rsid w:val="00021711"/>
    <w:rsid w:val="00022B36"/>
    <w:rsid w:val="00022BB0"/>
    <w:rsid w:val="00026A7F"/>
    <w:rsid w:val="00026DB2"/>
    <w:rsid w:val="000312C2"/>
    <w:rsid w:val="000325A2"/>
    <w:rsid w:val="0003461C"/>
    <w:rsid w:val="0003610A"/>
    <w:rsid w:val="00036911"/>
    <w:rsid w:val="000405EE"/>
    <w:rsid w:val="00040843"/>
    <w:rsid w:val="00042844"/>
    <w:rsid w:val="000433EE"/>
    <w:rsid w:val="00043E5E"/>
    <w:rsid w:val="00044233"/>
    <w:rsid w:val="000455A2"/>
    <w:rsid w:val="000457E5"/>
    <w:rsid w:val="00046500"/>
    <w:rsid w:val="00050351"/>
    <w:rsid w:val="0005037A"/>
    <w:rsid w:val="00052647"/>
    <w:rsid w:val="00053EA4"/>
    <w:rsid w:val="00054433"/>
    <w:rsid w:val="00054A22"/>
    <w:rsid w:val="000667F4"/>
    <w:rsid w:val="00070B12"/>
    <w:rsid w:val="00075032"/>
    <w:rsid w:val="000764FB"/>
    <w:rsid w:val="0007765A"/>
    <w:rsid w:val="00081503"/>
    <w:rsid w:val="00082BF9"/>
    <w:rsid w:val="000873E3"/>
    <w:rsid w:val="00087A7C"/>
    <w:rsid w:val="00093163"/>
    <w:rsid w:val="00093677"/>
    <w:rsid w:val="000941B6"/>
    <w:rsid w:val="00094FA8"/>
    <w:rsid w:val="00095913"/>
    <w:rsid w:val="00097D52"/>
    <w:rsid w:val="000A0B13"/>
    <w:rsid w:val="000A1979"/>
    <w:rsid w:val="000A1D68"/>
    <w:rsid w:val="000A2D2B"/>
    <w:rsid w:val="000A3C70"/>
    <w:rsid w:val="000A44C6"/>
    <w:rsid w:val="000A5DBF"/>
    <w:rsid w:val="000A5DC6"/>
    <w:rsid w:val="000B0DAA"/>
    <w:rsid w:val="000B0FAE"/>
    <w:rsid w:val="000B0FE5"/>
    <w:rsid w:val="000B2263"/>
    <w:rsid w:val="000B326A"/>
    <w:rsid w:val="000B5D07"/>
    <w:rsid w:val="000B7A2F"/>
    <w:rsid w:val="000C0237"/>
    <w:rsid w:val="000C0BE1"/>
    <w:rsid w:val="000C1033"/>
    <w:rsid w:val="000C36E6"/>
    <w:rsid w:val="000C36FC"/>
    <w:rsid w:val="000C44E4"/>
    <w:rsid w:val="000C635C"/>
    <w:rsid w:val="000D25E4"/>
    <w:rsid w:val="000D2B0F"/>
    <w:rsid w:val="000D2DED"/>
    <w:rsid w:val="000D3315"/>
    <w:rsid w:val="000D3F78"/>
    <w:rsid w:val="000D5A9E"/>
    <w:rsid w:val="000E106B"/>
    <w:rsid w:val="000E1D1C"/>
    <w:rsid w:val="000E2954"/>
    <w:rsid w:val="000E5125"/>
    <w:rsid w:val="000E625B"/>
    <w:rsid w:val="000E6668"/>
    <w:rsid w:val="000E6F35"/>
    <w:rsid w:val="000E75E3"/>
    <w:rsid w:val="000E7B31"/>
    <w:rsid w:val="000F5ED4"/>
    <w:rsid w:val="000F6C50"/>
    <w:rsid w:val="0010233B"/>
    <w:rsid w:val="001031CD"/>
    <w:rsid w:val="00104852"/>
    <w:rsid w:val="00104CAA"/>
    <w:rsid w:val="0010619B"/>
    <w:rsid w:val="00113417"/>
    <w:rsid w:val="00114481"/>
    <w:rsid w:val="00114FCC"/>
    <w:rsid w:val="00116CF0"/>
    <w:rsid w:val="00116F60"/>
    <w:rsid w:val="0012084F"/>
    <w:rsid w:val="001222E3"/>
    <w:rsid w:val="001229FB"/>
    <w:rsid w:val="00123A4F"/>
    <w:rsid w:val="0012419B"/>
    <w:rsid w:val="00124D75"/>
    <w:rsid w:val="00127D2E"/>
    <w:rsid w:val="00127E49"/>
    <w:rsid w:val="001312ED"/>
    <w:rsid w:val="00131A23"/>
    <w:rsid w:val="0013348A"/>
    <w:rsid w:val="00133DBB"/>
    <w:rsid w:val="001376FA"/>
    <w:rsid w:val="00146607"/>
    <w:rsid w:val="00150918"/>
    <w:rsid w:val="00152CE4"/>
    <w:rsid w:val="00153EE9"/>
    <w:rsid w:val="001543EE"/>
    <w:rsid w:val="001565E1"/>
    <w:rsid w:val="00171B5D"/>
    <w:rsid w:val="00172196"/>
    <w:rsid w:val="00172F99"/>
    <w:rsid w:val="00173ADA"/>
    <w:rsid w:val="00174408"/>
    <w:rsid w:val="00174A20"/>
    <w:rsid w:val="0017667A"/>
    <w:rsid w:val="00182336"/>
    <w:rsid w:val="001845A4"/>
    <w:rsid w:val="00185BCD"/>
    <w:rsid w:val="00186D3F"/>
    <w:rsid w:val="0019132B"/>
    <w:rsid w:val="00191FE4"/>
    <w:rsid w:val="00192F14"/>
    <w:rsid w:val="00195364"/>
    <w:rsid w:val="00196675"/>
    <w:rsid w:val="001A0747"/>
    <w:rsid w:val="001A0B3C"/>
    <w:rsid w:val="001A48A7"/>
    <w:rsid w:val="001A64D3"/>
    <w:rsid w:val="001B12EE"/>
    <w:rsid w:val="001B2F12"/>
    <w:rsid w:val="001B5006"/>
    <w:rsid w:val="001B74EA"/>
    <w:rsid w:val="001B753D"/>
    <w:rsid w:val="001B7B78"/>
    <w:rsid w:val="001B7E00"/>
    <w:rsid w:val="001C0807"/>
    <w:rsid w:val="001C3BD0"/>
    <w:rsid w:val="001C5E1F"/>
    <w:rsid w:val="001C677E"/>
    <w:rsid w:val="001D05EF"/>
    <w:rsid w:val="001D0663"/>
    <w:rsid w:val="001D2CBD"/>
    <w:rsid w:val="001D657A"/>
    <w:rsid w:val="001D6975"/>
    <w:rsid w:val="001E0B51"/>
    <w:rsid w:val="001E11DA"/>
    <w:rsid w:val="001E1378"/>
    <w:rsid w:val="001E1960"/>
    <w:rsid w:val="001E4D2A"/>
    <w:rsid w:val="001E6075"/>
    <w:rsid w:val="001E6A7A"/>
    <w:rsid w:val="001E7802"/>
    <w:rsid w:val="001F0099"/>
    <w:rsid w:val="001F073F"/>
    <w:rsid w:val="001F155B"/>
    <w:rsid w:val="001F460B"/>
    <w:rsid w:val="001F49F2"/>
    <w:rsid w:val="001F500E"/>
    <w:rsid w:val="001F56E1"/>
    <w:rsid w:val="001F733E"/>
    <w:rsid w:val="001F7884"/>
    <w:rsid w:val="0020171D"/>
    <w:rsid w:val="0020417F"/>
    <w:rsid w:val="0020526B"/>
    <w:rsid w:val="002069AD"/>
    <w:rsid w:val="0021088A"/>
    <w:rsid w:val="0021117A"/>
    <w:rsid w:val="00211940"/>
    <w:rsid w:val="00211BB0"/>
    <w:rsid w:val="002120B5"/>
    <w:rsid w:val="00212AD6"/>
    <w:rsid w:val="00213E4D"/>
    <w:rsid w:val="00214334"/>
    <w:rsid w:val="002162F4"/>
    <w:rsid w:val="00222163"/>
    <w:rsid w:val="00223A1B"/>
    <w:rsid w:val="0022475F"/>
    <w:rsid w:val="00225944"/>
    <w:rsid w:val="00232F1C"/>
    <w:rsid w:val="0023336D"/>
    <w:rsid w:val="002336FF"/>
    <w:rsid w:val="00235E6D"/>
    <w:rsid w:val="002360A7"/>
    <w:rsid w:val="0023710D"/>
    <w:rsid w:val="0024199B"/>
    <w:rsid w:val="002421B1"/>
    <w:rsid w:val="002424C2"/>
    <w:rsid w:val="00242CA2"/>
    <w:rsid w:val="00242D65"/>
    <w:rsid w:val="002434B7"/>
    <w:rsid w:val="00244A37"/>
    <w:rsid w:val="00244FDD"/>
    <w:rsid w:val="00247586"/>
    <w:rsid w:val="00247E3A"/>
    <w:rsid w:val="00255A8D"/>
    <w:rsid w:val="002608C5"/>
    <w:rsid w:val="002616DE"/>
    <w:rsid w:val="00261ABF"/>
    <w:rsid w:val="00263ACE"/>
    <w:rsid w:val="00263DD3"/>
    <w:rsid w:val="00264EEE"/>
    <w:rsid w:val="00266156"/>
    <w:rsid w:val="0027186F"/>
    <w:rsid w:val="00272059"/>
    <w:rsid w:val="002755B7"/>
    <w:rsid w:val="00281880"/>
    <w:rsid w:val="00284C89"/>
    <w:rsid w:val="002855E7"/>
    <w:rsid w:val="0029077E"/>
    <w:rsid w:val="00293663"/>
    <w:rsid w:val="00293972"/>
    <w:rsid w:val="0029464E"/>
    <w:rsid w:val="002A0BBF"/>
    <w:rsid w:val="002A55F1"/>
    <w:rsid w:val="002A612D"/>
    <w:rsid w:val="002A67B6"/>
    <w:rsid w:val="002A6902"/>
    <w:rsid w:val="002B1A0D"/>
    <w:rsid w:val="002B569D"/>
    <w:rsid w:val="002C19F8"/>
    <w:rsid w:val="002C20B7"/>
    <w:rsid w:val="002C250B"/>
    <w:rsid w:val="002C6D58"/>
    <w:rsid w:val="002C79AC"/>
    <w:rsid w:val="002D00D6"/>
    <w:rsid w:val="002D621D"/>
    <w:rsid w:val="002D750B"/>
    <w:rsid w:val="002D78E6"/>
    <w:rsid w:val="002E0ADA"/>
    <w:rsid w:val="002E0DE6"/>
    <w:rsid w:val="002E0F74"/>
    <w:rsid w:val="002E10E4"/>
    <w:rsid w:val="002E7E9A"/>
    <w:rsid w:val="002F0991"/>
    <w:rsid w:val="002F4E6E"/>
    <w:rsid w:val="002F566E"/>
    <w:rsid w:val="002F75E6"/>
    <w:rsid w:val="002F787C"/>
    <w:rsid w:val="003004FB"/>
    <w:rsid w:val="00301B64"/>
    <w:rsid w:val="00303259"/>
    <w:rsid w:val="003049F5"/>
    <w:rsid w:val="00304B67"/>
    <w:rsid w:val="00305CF3"/>
    <w:rsid w:val="00307452"/>
    <w:rsid w:val="00307D56"/>
    <w:rsid w:val="00310DCD"/>
    <w:rsid w:val="00312D31"/>
    <w:rsid w:val="00316AC7"/>
    <w:rsid w:val="0032169F"/>
    <w:rsid w:val="00321CE3"/>
    <w:rsid w:val="00324C7E"/>
    <w:rsid w:val="00335283"/>
    <w:rsid w:val="00335328"/>
    <w:rsid w:val="00335EA8"/>
    <w:rsid w:val="00340BB4"/>
    <w:rsid w:val="00342339"/>
    <w:rsid w:val="0034327F"/>
    <w:rsid w:val="00345984"/>
    <w:rsid w:val="00345EF6"/>
    <w:rsid w:val="0034702E"/>
    <w:rsid w:val="003511DE"/>
    <w:rsid w:val="00357EFF"/>
    <w:rsid w:val="00363442"/>
    <w:rsid w:val="003634A5"/>
    <w:rsid w:val="003644BB"/>
    <w:rsid w:val="00365C3A"/>
    <w:rsid w:val="00365F04"/>
    <w:rsid w:val="003675BF"/>
    <w:rsid w:val="00367FAE"/>
    <w:rsid w:val="003709B9"/>
    <w:rsid w:val="00380BC9"/>
    <w:rsid w:val="00382460"/>
    <w:rsid w:val="00382461"/>
    <w:rsid w:val="00383B4E"/>
    <w:rsid w:val="003849A5"/>
    <w:rsid w:val="0039235A"/>
    <w:rsid w:val="00393BB5"/>
    <w:rsid w:val="00394423"/>
    <w:rsid w:val="00394530"/>
    <w:rsid w:val="00395E13"/>
    <w:rsid w:val="003965B6"/>
    <w:rsid w:val="003A529B"/>
    <w:rsid w:val="003A6A71"/>
    <w:rsid w:val="003A6E63"/>
    <w:rsid w:val="003B1974"/>
    <w:rsid w:val="003B1AF5"/>
    <w:rsid w:val="003B1DE8"/>
    <w:rsid w:val="003B3951"/>
    <w:rsid w:val="003B39F0"/>
    <w:rsid w:val="003B5591"/>
    <w:rsid w:val="003B6CBE"/>
    <w:rsid w:val="003B7276"/>
    <w:rsid w:val="003C3111"/>
    <w:rsid w:val="003C3BF9"/>
    <w:rsid w:val="003C4293"/>
    <w:rsid w:val="003C4303"/>
    <w:rsid w:val="003C4555"/>
    <w:rsid w:val="003C5E0C"/>
    <w:rsid w:val="003C76E3"/>
    <w:rsid w:val="003D02F7"/>
    <w:rsid w:val="003D0855"/>
    <w:rsid w:val="003D1923"/>
    <w:rsid w:val="003D2886"/>
    <w:rsid w:val="003D3EB6"/>
    <w:rsid w:val="003D4988"/>
    <w:rsid w:val="003D4C3D"/>
    <w:rsid w:val="003D5D85"/>
    <w:rsid w:val="003D5FCF"/>
    <w:rsid w:val="003E030D"/>
    <w:rsid w:val="003E10BB"/>
    <w:rsid w:val="003E2336"/>
    <w:rsid w:val="003E43A6"/>
    <w:rsid w:val="003E4797"/>
    <w:rsid w:val="003E4AE1"/>
    <w:rsid w:val="003E6392"/>
    <w:rsid w:val="003E682B"/>
    <w:rsid w:val="003E6E9F"/>
    <w:rsid w:val="003E7113"/>
    <w:rsid w:val="003F0A42"/>
    <w:rsid w:val="003F114D"/>
    <w:rsid w:val="003F1782"/>
    <w:rsid w:val="003F2D12"/>
    <w:rsid w:val="003F39F5"/>
    <w:rsid w:val="003F43D5"/>
    <w:rsid w:val="003F587E"/>
    <w:rsid w:val="003F7BC8"/>
    <w:rsid w:val="00400A98"/>
    <w:rsid w:val="00401B60"/>
    <w:rsid w:val="00402EC4"/>
    <w:rsid w:val="004038AA"/>
    <w:rsid w:val="004044FA"/>
    <w:rsid w:val="00406207"/>
    <w:rsid w:val="00407551"/>
    <w:rsid w:val="00411582"/>
    <w:rsid w:val="004123EF"/>
    <w:rsid w:val="00415A80"/>
    <w:rsid w:val="004167CF"/>
    <w:rsid w:val="00416C9A"/>
    <w:rsid w:val="004232ED"/>
    <w:rsid w:val="00426275"/>
    <w:rsid w:val="004272EC"/>
    <w:rsid w:val="00431456"/>
    <w:rsid w:val="00434F47"/>
    <w:rsid w:val="0043714B"/>
    <w:rsid w:val="004371EB"/>
    <w:rsid w:val="004376CA"/>
    <w:rsid w:val="004404FB"/>
    <w:rsid w:val="00440511"/>
    <w:rsid w:val="00444FA4"/>
    <w:rsid w:val="00446010"/>
    <w:rsid w:val="00446CBF"/>
    <w:rsid w:val="00446F98"/>
    <w:rsid w:val="0044746B"/>
    <w:rsid w:val="00447A6C"/>
    <w:rsid w:val="0045077E"/>
    <w:rsid w:val="004509E2"/>
    <w:rsid w:val="00451FB7"/>
    <w:rsid w:val="0045345F"/>
    <w:rsid w:val="004538E6"/>
    <w:rsid w:val="004567D5"/>
    <w:rsid w:val="00456CFC"/>
    <w:rsid w:val="00461900"/>
    <w:rsid w:val="004629D7"/>
    <w:rsid w:val="00463019"/>
    <w:rsid w:val="004668CD"/>
    <w:rsid w:val="004672D0"/>
    <w:rsid w:val="00467564"/>
    <w:rsid w:val="0046762A"/>
    <w:rsid w:val="00467F4F"/>
    <w:rsid w:val="00472890"/>
    <w:rsid w:val="0047487F"/>
    <w:rsid w:val="00474B90"/>
    <w:rsid w:val="00474C2A"/>
    <w:rsid w:val="0048169E"/>
    <w:rsid w:val="00482580"/>
    <w:rsid w:val="004834B9"/>
    <w:rsid w:val="00484200"/>
    <w:rsid w:val="004851AF"/>
    <w:rsid w:val="00486464"/>
    <w:rsid w:val="004904B6"/>
    <w:rsid w:val="004914D9"/>
    <w:rsid w:val="004A0996"/>
    <w:rsid w:val="004A5426"/>
    <w:rsid w:val="004A77EF"/>
    <w:rsid w:val="004A7FC9"/>
    <w:rsid w:val="004B0461"/>
    <w:rsid w:val="004B16A7"/>
    <w:rsid w:val="004C1A93"/>
    <w:rsid w:val="004C75E2"/>
    <w:rsid w:val="004D115F"/>
    <w:rsid w:val="004D4697"/>
    <w:rsid w:val="004D4F7A"/>
    <w:rsid w:val="004D6BFC"/>
    <w:rsid w:val="004D73C8"/>
    <w:rsid w:val="004D7F14"/>
    <w:rsid w:val="004E1392"/>
    <w:rsid w:val="004E3C0F"/>
    <w:rsid w:val="004E4D05"/>
    <w:rsid w:val="004E7F70"/>
    <w:rsid w:val="004F3076"/>
    <w:rsid w:val="004F3A97"/>
    <w:rsid w:val="004F56A9"/>
    <w:rsid w:val="004F762F"/>
    <w:rsid w:val="00500BE1"/>
    <w:rsid w:val="00500E19"/>
    <w:rsid w:val="00500E4A"/>
    <w:rsid w:val="00502D70"/>
    <w:rsid w:val="005036EB"/>
    <w:rsid w:val="00505EF9"/>
    <w:rsid w:val="0050714F"/>
    <w:rsid w:val="00510F02"/>
    <w:rsid w:val="00511E64"/>
    <w:rsid w:val="00512F28"/>
    <w:rsid w:val="00520AD1"/>
    <w:rsid w:val="00522377"/>
    <w:rsid w:val="00525BDD"/>
    <w:rsid w:val="0052666F"/>
    <w:rsid w:val="00532E25"/>
    <w:rsid w:val="00533688"/>
    <w:rsid w:val="00534AE0"/>
    <w:rsid w:val="00540DAA"/>
    <w:rsid w:val="0054277B"/>
    <w:rsid w:val="005451F7"/>
    <w:rsid w:val="005452EE"/>
    <w:rsid w:val="00546431"/>
    <w:rsid w:val="00550ABB"/>
    <w:rsid w:val="00554A76"/>
    <w:rsid w:val="00565B74"/>
    <w:rsid w:val="00567257"/>
    <w:rsid w:val="00567825"/>
    <w:rsid w:val="005709CC"/>
    <w:rsid w:val="0057208E"/>
    <w:rsid w:val="00573150"/>
    <w:rsid w:val="005752D9"/>
    <w:rsid w:val="00575357"/>
    <w:rsid w:val="00577D0E"/>
    <w:rsid w:val="005825A7"/>
    <w:rsid w:val="00582FBB"/>
    <w:rsid w:val="00583AB2"/>
    <w:rsid w:val="00584803"/>
    <w:rsid w:val="0058534B"/>
    <w:rsid w:val="00586FE5"/>
    <w:rsid w:val="00590A06"/>
    <w:rsid w:val="00591244"/>
    <w:rsid w:val="00593751"/>
    <w:rsid w:val="00596C66"/>
    <w:rsid w:val="0059733D"/>
    <w:rsid w:val="005A021F"/>
    <w:rsid w:val="005A19FF"/>
    <w:rsid w:val="005A2376"/>
    <w:rsid w:val="005A3F2E"/>
    <w:rsid w:val="005A531B"/>
    <w:rsid w:val="005A735A"/>
    <w:rsid w:val="005B02CD"/>
    <w:rsid w:val="005B1230"/>
    <w:rsid w:val="005B2C7F"/>
    <w:rsid w:val="005B3E92"/>
    <w:rsid w:val="005B4732"/>
    <w:rsid w:val="005B58E4"/>
    <w:rsid w:val="005B6F66"/>
    <w:rsid w:val="005B7E9F"/>
    <w:rsid w:val="005C0C30"/>
    <w:rsid w:val="005C0EA3"/>
    <w:rsid w:val="005C17C5"/>
    <w:rsid w:val="005C22C2"/>
    <w:rsid w:val="005C32A6"/>
    <w:rsid w:val="005C35D9"/>
    <w:rsid w:val="005D53FE"/>
    <w:rsid w:val="005D5AB0"/>
    <w:rsid w:val="005D7F2D"/>
    <w:rsid w:val="005E0AC9"/>
    <w:rsid w:val="005E2308"/>
    <w:rsid w:val="005E27CE"/>
    <w:rsid w:val="005E4000"/>
    <w:rsid w:val="005E4E21"/>
    <w:rsid w:val="005F563B"/>
    <w:rsid w:val="005F56C5"/>
    <w:rsid w:val="005F69DC"/>
    <w:rsid w:val="005F6BA0"/>
    <w:rsid w:val="00600A83"/>
    <w:rsid w:val="00601210"/>
    <w:rsid w:val="00602F3B"/>
    <w:rsid w:val="00603606"/>
    <w:rsid w:val="0060753B"/>
    <w:rsid w:val="00614029"/>
    <w:rsid w:val="006157DD"/>
    <w:rsid w:val="006161EF"/>
    <w:rsid w:val="00616EC5"/>
    <w:rsid w:val="00621A1B"/>
    <w:rsid w:val="006235ED"/>
    <w:rsid w:val="00626EF5"/>
    <w:rsid w:val="006305B7"/>
    <w:rsid w:val="006340C7"/>
    <w:rsid w:val="006350D0"/>
    <w:rsid w:val="00636ACB"/>
    <w:rsid w:val="00636D4E"/>
    <w:rsid w:val="006372B6"/>
    <w:rsid w:val="0063787D"/>
    <w:rsid w:val="0064143B"/>
    <w:rsid w:val="00642669"/>
    <w:rsid w:val="00643D43"/>
    <w:rsid w:val="00644549"/>
    <w:rsid w:val="00645920"/>
    <w:rsid w:val="00647A9C"/>
    <w:rsid w:val="00647F46"/>
    <w:rsid w:val="00650074"/>
    <w:rsid w:val="00650817"/>
    <w:rsid w:val="00650BA6"/>
    <w:rsid w:val="00653168"/>
    <w:rsid w:val="006534A3"/>
    <w:rsid w:val="00653646"/>
    <w:rsid w:val="00654AAF"/>
    <w:rsid w:val="00655BC2"/>
    <w:rsid w:val="00661D8C"/>
    <w:rsid w:val="00664B3C"/>
    <w:rsid w:val="0066536D"/>
    <w:rsid w:val="0066577A"/>
    <w:rsid w:val="006659FB"/>
    <w:rsid w:val="00666448"/>
    <w:rsid w:val="00667B32"/>
    <w:rsid w:val="00667CF9"/>
    <w:rsid w:val="00673576"/>
    <w:rsid w:val="00673C36"/>
    <w:rsid w:val="00674906"/>
    <w:rsid w:val="006750AD"/>
    <w:rsid w:val="00676116"/>
    <w:rsid w:val="00676506"/>
    <w:rsid w:val="006767D5"/>
    <w:rsid w:val="006775CE"/>
    <w:rsid w:val="00680A39"/>
    <w:rsid w:val="00681C06"/>
    <w:rsid w:val="00683FB6"/>
    <w:rsid w:val="00687AF7"/>
    <w:rsid w:val="006902F0"/>
    <w:rsid w:val="00690712"/>
    <w:rsid w:val="00692A99"/>
    <w:rsid w:val="006962A8"/>
    <w:rsid w:val="00697995"/>
    <w:rsid w:val="006A4ED9"/>
    <w:rsid w:val="006A6FAD"/>
    <w:rsid w:val="006B01A6"/>
    <w:rsid w:val="006B0C27"/>
    <w:rsid w:val="006B2113"/>
    <w:rsid w:val="006B2FC4"/>
    <w:rsid w:val="006B349F"/>
    <w:rsid w:val="006B4E26"/>
    <w:rsid w:val="006C0B7A"/>
    <w:rsid w:val="006C3744"/>
    <w:rsid w:val="006C4572"/>
    <w:rsid w:val="006D14B1"/>
    <w:rsid w:val="006D2468"/>
    <w:rsid w:val="006D3612"/>
    <w:rsid w:val="006D43E8"/>
    <w:rsid w:val="006D50CF"/>
    <w:rsid w:val="006D5498"/>
    <w:rsid w:val="006D667C"/>
    <w:rsid w:val="006D6807"/>
    <w:rsid w:val="006D6B5C"/>
    <w:rsid w:val="006D748E"/>
    <w:rsid w:val="006E066A"/>
    <w:rsid w:val="006E1D70"/>
    <w:rsid w:val="006E7891"/>
    <w:rsid w:val="006E7C3C"/>
    <w:rsid w:val="006F508F"/>
    <w:rsid w:val="0070060E"/>
    <w:rsid w:val="0070074C"/>
    <w:rsid w:val="0070092E"/>
    <w:rsid w:val="0070104C"/>
    <w:rsid w:val="00702796"/>
    <w:rsid w:val="007037A1"/>
    <w:rsid w:val="00704140"/>
    <w:rsid w:val="00706838"/>
    <w:rsid w:val="00711731"/>
    <w:rsid w:val="007131C7"/>
    <w:rsid w:val="0071503E"/>
    <w:rsid w:val="00715E13"/>
    <w:rsid w:val="00717231"/>
    <w:rsid w:val="00722772"/>
    <w:rsid w:val="00723CE2"/>
    <w:rsid w:val="00725DD4"/>
    <w:rsid w:val="00727E16"/>
    <w:rsid w:val="00730BA9"/>
    <w:rsid w:val="0073213B"/>
    <w:rsid w:val="0073313F"/>
    <w:rsid w:val="007337A1"/>
    <w:rsid w:val="00733946"/>
    <w:rsid w:val="00735B79"/>
    <w:rsid w:val="007365EC"/>
    <w:rsid w:val="00736B04"/>
    <w:rsid w:val="00741659"/>
    <w:rsid w:val="00741759"/>
    <w:rsid w:val="00742233"/>
    <w:rsid w:val="00744BAE"/>
    <w:rsid w:val="00750839"/>
    <w:rsid w:val="00750BE1"/>
    <w:rsid w:val="00751EDE"/>
    <w:rsid w:val="00755C21"/>
    <w:rsid w:val="007562B4"/>
    <w:rsid w:val="00757AC4"/>
    <w:rsid w:val="00761A66"/>
    <w:rsid w:val="00765DE8"/>
    <w:rsid w:val="00765E4B"/>
    <w:rsid w:val="0076743D"/>
    <w:rsid w:val="0076768B"/>
    <w:rsid w:val="00770A6B"/>
    <w:rsid w:val="00771B57"/>
    <w:rsid w:val="00772B43"/>
    <w:rsid w:val="0077499A"/>
    <w:rsid w:val="00775ACC"/>
    <w:rsid w:val="00781214"/>
    <w:rsid w:val="00781615"/>
    <w:rsid w:val="007817F6"/>
    <w:rsid w:val="00783C90"/>
    <w:rsid w:val="007861C6"/>
    <w:rsid w:val="007865FF"/>
    <w:rsid w:val="00786A9D"/>
    <w:rsid w:val="00786D85"/>
    <w:rsid w:val="007929BA"/>
    <w:rsid w:val="00792AD1"/>
    <w:rsid w:val="00793311"/>
    <w:rsid w:val="00793D2B"/>
    <w:rsid w:val="00796445"/>
    <w:rsid w:val="007A1165"/>
    <w:rsid w:val="007B511C"/>
    <w:rsid w:val="007B54BB"/>
    <w:rsid w:val="007B7CAA"/>
    <w:rsid w:val="007C187F"/>
    <w:rsid w:val="007C1D02"/>
    <w:rsid w:val="007C2503"/>
    <w:rsid w:val="007D2A0D"/>
    <w:rsid w:val="007D2E9B"/>
    <w:rsid w:val="007D4A52"/>
    <w:rsid w:val="007D4FC8"/>
    <w:rsid w:val="007E4E01"/>
    <w:rsid w:val="007E5207"/>
    <w:rsid w:val="007F4A97"/>
    <w:rsid w:val="007F568F"/>
    <w:rsid w:val="007F58E5"/>
    <w:rsid w:val="007F6C86"/>
    <w:rsid w:val="007F760D"/>
    <w:rsid w:val="007F77B7"/>
    <w:rsid w:val="008001C8"/>
    <w:rsid w:val="00800620"/>
    <w:rsid w:val="0080352F"/>
    <w:rsid w:val="008064D2"/>
    <w:rsid w:val="00810AC8"/>
    <w:rsid w:val="00810CD5"/>
    <w:rsid w:val="00813924"/>
    <w:rsid w:val="008163DD"/>
    <w:rsid w:val="00821712"/>
    <w:rsid w:val="00822E7D"/>
    <w:rsid w:val="008269CA"/>
    <w:rsid w:val="00827D8E"/>
    <w:rsid w:val="008315FD"/>
    <w:rsid w:val="00831EE9"/>
    <w:rsid w:val="008331F7"/>
    <w:rsid w:val="008358BA"/>
    <w:rsid w:val="00835EA7"/>
    <w:rsid w:val="0083749E"/>
    <w:rsid w:val="00840AAB"/>
    <w:rsid w:val="00840DBE"/>
    <w:rsid w:val="00841038"/>
    <w:rsid w:val="00844224"/>
    <w:rsid w:val="00844DEE"/>
    <w:rsid w:val="00844FFE"/>
    <w:rsid w:val="0084518F"/>
    <w:rsid w:val="008452EA"/>
    <w:rsid w:val="00845909"/>
    <w:rsid w:val="00846003"/>
    <w:rsid w:val="008472CE"/>
    <w:rsid w:val="00850E5A"/>
    <w:rsid w:val="008519B3"/>
    <w:rsid w:val="00852964"/>
    <w:rsid w:val="008538C3"/>
    <w:rsid w:val="00856A77"/>
    <w:rsid w:val="008577B4"/>
    <w:rsid w:val="008579F6"/>
    <w:rsid w:val="00861725"/>
    <w:rsid w:val="00861B32"/>
    <w:rsid w:val="00862B9B"/>
    <w:rsid w:val="00865133"/>
    <w:rsid w:val="00867981"/>
    <w:rsid w:val="0087247B"/>
    <w:rsid w:val="008727E9"/>
    <w:rsid w:val="0087351E"/>
    <w:rsid w:val="008735CB"/>
    <w:rsid w:val="00875157"/>
    <w:rsid w:val="008761DA"/>
    <w:rsid w:val="008832B8"/>
    <w:rsid w:val="00883C8E"/>
    <w:rsid w:val="008844C7"/>
    <w:rsid w:val="00885E5F"/>
    <w:rsid w:val="00890149"/>
    <w:rsid w:val="008941AA"/>
    <w:rsid w:val="0089471F"/>
    <w:rsid w:val="00896351"/>
    <w:rsid w:val="008976B7"/>
    <w:rsid w:val="00897BA9"/>
    <w:rsid w:val="008A1E5E"/>
    <w:rsid w:val="008A40A3"/>
    <w:rsid w:val="008A7DF6"/>
    <w:rsid w:val="008B1410"/>
    <w:rsid w:val="008B3195"/>
    <w:rsid w:val="008B3EF5"/>
    <w:rsid w:val="008B6BFB"/>
    <w:rsid w:val="008B73F1"/>
    <w:rsid w:val="008B76BD"/>
    <w:rsid w:val="008C09BA"/>
    <w:rsid w:val="008C4EBB"/>
    <w:rsid w:val="008D045A"/>
    <w:rsid w:val="008D11BE"/>
    <w:rsid w:val="008D2A99"/>
    <w:rsid w:val="008D4D50"/>
    <w:rsid w:val="008D510A"/>
    <w:rsid w:val="008D6067"/>
    <w:rsid w:val="008D6D79"/>
    <w:rsid w:val="008D7D86"/>
    <w:rsid w:val="008D7E01"/>
    <w:rsid w:val="008E2107"/>
    <w:rsid w:val="008E4A61"/>
    <w:rsid w:val="008E6104"/>
    <w:rsid w:val="008E7EEE"/>
    <w:rsid w:val="008F3E95"/>
    <w:rsid w:val="008F4D59"/>
    <w:rsid w:val="008F4DA3"/>
    <w:rsid w:val="008F4E70"/>
    <w:rsid w:val="008F5BA8"/>
    <w:rsid w:val="008F5D30"/>
    <w:rsid w:val="00900586"/>
    <w:rsid w:val="00901547"/>
    <w:rsid w:val="00901F20"/>
    <w:rsid w:val="00902642"/>
    <w:rsid w:val="009070F5"/>
    <w:rsid w:val="0090713E"/>
    <w:rsid w:val="00911A59"/>
    <w:rsid w:val="0091226B"/>
    <w:rsid w:val="00915DD6"/>
    <w:rsid w:val="00917E5B"/>
    <w:rsid w:val="009238C4"/>
    <w:rsid w:val="0092399B"/>
    <w:rsid w:val="009248A5"/>
    <w:rsid w:val="00924ABA"/>
    <w:rsid w:val="00927C25"/>
    <w:rsid w:val="00930CA8"/>
    <w:rsid w:val="00932906"/>
    <w:rsid w:val="00932913"/>
    <w:rsid w:val="00934785"/>
    <w:rsid w:val="00935208"/>
    <w:rsid w:val="009434AA"/>
    <w:rsid w:val="00943DEF"/>
    <w:rsid w:val="00945D16"/>
    <w:rsid w:val="00952974"/>
    <w:rsid w:val="00953BCB"/>
    <w:rsid w:val="0095418C"/>
    <w:rsid w:val="009545B9"/>
    <w:rsid w:val="00954780"/>
    <w:rsid w:val="00955D9F"/>
    <w:rsid w:val="00956092"/>
    <w:rsid w:val="0095735A"/>
    <w:rsid w:val="00960253"/>
    <w:rsid w:val="00960658"/>
    <w:rsid w:val="00961111"/>
    <w:rsid w:val="0096203B"/>
    <w:rsid w:val="0096262B"/>
    <w:rsid w:val="00962EFA"/>
    <w:rsid w:val="009740E2"/>
    <w:rsid w:val="009747BD"/>
    <w:rsid w:val="00975C3F"/>
    <w:rsid w:val="009773A9"/>
    <w:rsid w:val="0097748A"/>
    <w:rsid w:val="00981FFC"/>
    <w:rsid w:val="00982DC1"/>
    <w:rsid w:val="00983F51"/>
    <w:rsid w:val="00990481"/>
    <w:rsid w:val="009904FD"/>
    <w:rsid w:val="0099152E"/>
    <w:rsid w:val="00993BDE"/>
    <w:rsid w:val="00994D56"/>
    <w:rsid w:val="009952C7"/>
    <w:rsid w:val="00997482"/>
    <w:rsid w:val="009A2C12"/>
    <w:rsid w:val="009A2EF6"/>
    <w:rsid w:val="009A2FE3"/>
    <w:rsid w:val="009A3DB6"/>
    <w:rsid w:val="009A4CBE"/>
    <w:rsid w:val="009B022C"/>
    <w:rsid w:val="009B08FA"/>
    <w:rsid w:val="009B0A50"/>
    <w:rsid w:val="009B186C"/>
    <w:rsid w:val="009B35A3"/>
    <w:rsid w:val="009B7898"/>
    <w:rsid w:val="009B7A25"/>
    <w:rsid w:val="009C19BB"/>
    <w:rsid w:val="009C3D2A"/>
    <w:rsid w:val="009C4E98"/>
    <w:rsid w:val="009C58ED"/>
    <w:rsid w:val="009D01F8"/>
    <w:rsid w:val="009D0D9F"/>
    <w:rsid w:val="009D1935"/>
    <w:rsid w:val="009D3604"/>
    <w:rsid w:val="009D4C9C"/>
    <w:rsid w:val="009E0155"/>
    <w:rsid w:val="009E0A05"/>
    <w:rsid w:val="009E268D"/>
    <w:rsid w:val="009E34AB"/>
    <w:rsid w:val="009E37EB"/>
    <w:rsid w:val="009E4B1C"/>
    <w:rsid w:val="009E76FB"/>
    <w:rsid w:val="009F4A66"/>
    <w:rsid w:val="009F7D41"/>
    <w:rsid w:val="00A01251"/>
    <w:rsid w:val="00A03580"/>
    <w:rsid w:val="00A0438B"/>
    <w:rsid w:val="00A05803"/>
    <w:rsid w:val="00A071B8"/>
    <w:rsid w:val="00A13132"/>
    <w:rsid w:val="00A14568"/>
    <w:rsid w:val="00A16225"/>
    <w:rsid w:val="00A162CA"/>
    <w:rsid w:val="00A209C4"/>
    <w:rsid w:val="00A20F45"/>
    <w:rsid w:val="00A21ADD"/>
    <w:rsid w:val="00A23008"/>
    <w:rsid w:val="00A236DE"/>
    <w:rsid w:val="00A23AB5"/>
    <w:rsid w:val="00A24036"/>
    <w:rsid w:val="00A25A99"/>
    <w:rsid w:val="00A30A5B"/>
    <w:rsid w:val="00A32353"/>
    <w:rsid w:val="00A32813"/>
    <w:rsid w:val="00A3284C"/>
    <w:rsid w:val="00A34597"/>
    <w:rsid w:val="00A366F6"/>
    <w:rsid w:val="00A377D3"/>
    <w:rsid w:val="00A4262B"/>
    <w:rsid w:val="00A45EC8"/>
    <w:rsid w:val="00A46610"/>
    <w:rsid w:val="00A46F7D"/>
    <w:rsid w:val="00A50B4B"/>
    <w:rsid w:val="00A52409"/>
    <w:rsid w:val="00A54E2C"/>
    <w:rsid w:val="00A562E0"/>
    <w:rsid w:val="00A57F56"/>
    <w:rsid w:val="00A60D02"/>
    <w:rsid w:val="00A663EA"/>
    <w:rsid w:val="00A66D54"/>
    <w:rsid w:val="00A73AA1"/>
    <w:rsid w:val="00A751D3"/>
    <w:rsid w:val="00A76D35"/>
    <w:rsid w:val="00A807BC"/>
    <w:rsid w:val="00A8109A"/>
    <w:rsid w:val="00A813D1"/>
    <w:rsid w:val="00A8148D"/>
    <w:rsid w:val="00A81EC0"/>
    <w:rsid w:val="00A84323"/>
    <w:rsid w:val="00A847EE"/>
    <w:rsid w:val="00A84845"/>
    <w:rsid w:val="00A86EF2"/>
    <w:rsid w:val="00A87162"/>
    <w:rsid w:val="00A903D7"/>
    <w:rsid w:val="00A90B8E"/>
    <w:rsid w:val="00A914DB"/>
    <w:rsid w:val="00A93942"/>
    <w:rsid w:val="00A93E1C"/>
    <w:rsid w:val="00A960E3"/>
    <w:rsid w:val="00A961B3"/>
    <w:rsid w:val="00A96743"/>
    <w:rsid w:val="00AA3BFB"/>
    <w:rsid w:val="00AA4A37"/>
    <w:rsid w:val="00AA70A2"/>
    <w:rsid w:val="00AA7FA6"/>
    <w:rsid w:val="00AB1850"/>
    <w:rsid w:val="00AB4191"/>
    <w:rsid w:val="00AB5457"/>
    <w:rsid w:val="00AC016C"/>
    <w:rsid w:val="00AC3536"/>
    <w:rsid w:val="00AC3A09"/>
    <w:rsid w:val="00AC3D72"/>
    <w:rsid w:val="00AD0829"/>
    <w:rsid w:val="00AD1046"/>
    <w:rsid w:val="00AD4077"/>
    <w:rsid w:val="00AD4E73"/>
    <w:rsid w:val="00AD5C9B"/>
    <w:rsid w:val="00AD5F35"/>
    <w:rsid w:val="00AD63D7"/>
    <w:rsid w:val="00AD685E"/>
    <w:rsid w:val="00AE32C4"/>
    <w:rsid w:val="00AE51BE"/>
    <w:rsid w:val="00AE5412"/>
    <w:rsid w:val="00AE60E1"/>
    <w:rsid w:val="00AE659F"/>
    <w:rsid w:val="00AE71C7"/>
    <w:rsid w:val="00AF069E"/>
    <w:rsid w:val="00AF0FBD"/>
    <w:rsid w:val="00AF149A"/>
    <w:rsid w:val="00AF1853"/>
    <w:rsid w:val="00AF2A7C"/>
    <w:rsid w:val="00AF2E18"/>
    <w:rsid w:val="00AF4C53"/>
    <w:rsid w:val="00B02075"/>
    <w:rsid w:val="00B025E5"/>
    <w:rsid w:val="00B0290C"/>
    <w:rsid w:val="00B052DC"/>
    <w:rsid w:val="00B05372"/>
    <w:rsid w:val="00B0747D"/>
    <w:rsid w:val="00B07FFD"/>
    <w:rsid w:val="00B10A28"/>
    <w:rsid w:val="00B11558"/>
    <w:rsid w:val="00B13ABA"/>
    <w:rsid w:val="00B1543F"/>
    <w:rsid w:val="00B15521"/>
    <w:rsid w:val="00B1692E"/>
    <w:rsid w:val="00B22083"/>
    <w:rsid w:val="00B2399E"/>
    <w:rsid w:val="00B23F15"/>
    <w:rsid w:val="00B25273"/>
    <w:rsid w:val="00B25547"/>
    <w:rsid w:val="00B25B85"/>
    <w:rsid w:val="00B25E52"/>
    <w:rsid w:val="00B3265C"/>
    <w:rsid w:val="00B337C4"/>
    <w:rsid w:val="00B340F7"/>
    <w:rsid w:val="00B35D69"/>
    <w:rsid w:val="00B36C05"/>
    <w:rsid w:val="00B36FB0"/>
    <w:rsid w:val="00B40A4F"/>
    <w:rsid w:val="00B43265"/>
    <w:rsid w:val="00B44FFF"/>
    <w:rsid w:val="00B51EFB"/>
    <w:rsid w:val="00B52A1E"/>
    <w:rsid w:val="00B53754"/>
    <w:rsid w:val="00B53ECD"/>
    <w:rsid w:val="00B54691"/>
    <w:rsid w:val="00B5735C"/>
    <w:rsid w:val="00B60E12"/>
    <w:rsid w:val="00B61ACB"/>
    <w:rsid w:val="00B67115"/>
    <w:rsid w:val="00B7574F"/>
    <w:rsid w:val="00B77175"/>
    <w:rsid w:val="00B81071"/>
    <w:rsid w:val="00B841F4"/>
    <w:rsid w:val="00B86610"/>
    <w:rsid w:val="00B91539"/>
    <w:rsid w:val="00B921EC"/>
    <w:rsid w:val="00B93C90"/>
    <w:rsid w:val="00BA1540"/>
    <w:rsid w:val="00BA2250"/>
    <w:rsid w:val="00BA47F1"/>
    <w:rsid w:val="00BA4D35"/>
    <w:rsid w:val="00BA5852"/>
    <w:rsid w:val="00BB0848"/>
    <w:rsid w:val="00BB13D8"/>
    <w:rsid w:val="00BB2F51"/>
    <w:rsid w:val="00BB3554"/>
    <w:rsid w:val="00BB44AC"/>
    <w:rsid w:val="00BB70E4"/>
    <w:rsid w:val="00BC0861"/>
    <w:rsid w:val="00BC1036"/>
    <w:rsid w:val="00BC5DD5"/>
    <w:rsid w:val="00BC667B"/>
    <w:rsid w:val="00BC6DCA"/>
    <w:rsid w:val="00BC75A0"/>
    <w:rsid w:val="00BD0B91"/>
    <w:rsid w:val="00BD13E9"/>
    <w:rsid w:val="00BD17E2"/>
    <w:rsid w:val="00BD21DC"/>
    <w:rsid w:val="00BD34D2"/>
    <w:rsid w:val="00BD6095"/>
    <w:rsid w:val="00BD7C31"/>
    <w:rsid w:val="00BD7F5A"/>
    <w:rsid w:val="00BE087C"/>
    <w:rsid w:val="00BE30AD"/>
    <w:rsid w:val="00BE551A"/>
    <w:rsid w:val="00BE567F"/>
    <w:rsid w:val="00BE5E41"/>
    <w:rsid w:val="00BE6AD5"/>
    <w:rsid w:val="00BF0126"/>
    <w:rsid w:val="00BF1C69"/>
    <w:rsid w:val="00BF22E0"/>
    <w:rsid w:val="00BF31A4"/>
    <w:rsid w:val="00BF359B"/>
    <w:rsid w:val="00BF36EF"/>
    <w:rsid w:val="00BF36FD"/>
    <w:rsid w:val="00BF3BE8"/>
    <w:rsid w:val="00BF3CC0"/>
    <w:rsid w:val="00BF64A7"/>
    <w:rsid w:val="00BF77C4"/>
    <w:rsid w:val="00BF7DBB"/>
    <w:rsid w:val="00C061E9"/>
    <w:rsid w:val="00C10F4F"/>
    <w:rsid w:val="00C11786"/>
    <w:rsid w:val="00C1180F"/>
    <w:rsid w:val="00C160CE"/>
    <w:rsid w:val="00C17F5C"/>
    <w:rsid w:val="00C20BBA"/>
    <w:rsid w:val="00C22C08"/>
    <w:rsid w:val="00C2509E"/>
    <w:rsid w:val="00C254AA"/>
    <w:rsid w:val="00C2600E"/>
    <w:rsid w:val="00C30888"/>
    <w:rsid w:val="00C3687D"/>
    <w:rsid w:val="00C4216D"/>
    <w:rsid w:val="00C42DB7"/>
    <w:rsid w:val="00C42E7D"/>
    <w:rsid w:val="00C46453"/>
    <w:rsid w:val="00C47FCA"/>
    <w:rsid w:val="00C54024"/>
    <w:rsid w:val="00C56B01"/>
    <w:rsid w:val="00C57E75"/>
    <w:rsid w:val="00C61583"/>
    <w:rsid w:val="00C61E56"/>
    <w:rsid w:val="00C6295A"/>
    <w:rsid w:val="00C63D9B"/>
    <w:rsid w:val="00C64152"/>
    <w:rsid w:val="00C642FB"/>
    <w:rsid w:val="00C64308"/>
    <w:rsid w:val="00C6569B"/>
    <w:rsid w:val="00C6799A"/>
    <w:rsid w:val="00C72546"/>
    <w:rsid w:val="00C72863"/>
    <w:rsid w:val="00C81CC1"/>
    <w:rsid w:val="00C82F0C"/>
    <w:rsid w:val="00C83C3E"/>
    <w:rsid w:val="00C8595D"/>
    <w:rsid w:val="00C904E1"/>
    <w:rsid w:val="00C90737"/>
    <w:rsid w:val="00C958DF"/>
    <w:rsid w:val="00C95E69"/>
    <w:rsid w:val="00C97215"/>
    <w:rsid w:val="00CA19AB"/>
    <w:rsid w:val="00CA259F"/>
    <w:rsid w:val="00CA362B"/>
    <w:rsid w:val="00CA7105"/>
    <w:rsid w:val="00CB2E2F"/>
    <w:rsid w:val="00CB46D9"/>
    <w:rsid w:val="00CB5E03"/>
    <w:rsid w:val="00CB6BF5"/>
    <w:rsid w:val="00CC0609"/>
    <w:rsid w:val="00CC1D47"/>
    <w:rsid w:val="00CC34DC"/>
    <w:rsid w:val="00CC4768"/>
    <w:rsid w:val="00CC4AEE"/>
    <w:rsid w:val="00CC4B51"/>
    <w:rsid w:val="00CD13A0"/>
    <w:rsid w:val="00CD75C7"/>
    <w:rsid w:val="00CE0127"/>
    <w:rsid w:val="00CE0902"/>
    <w:rsid w:val="00CE1C9A"/>
    <w:rsid w:val="00CE315F"/>
    <w:rsid w:val="00CE3ABF"/>
    <w:rsid w:val="00CE50A9"/>
    <w:rsid w:val="00CE5A1A"/>
    <w:rsid w:val="00CE5CC4"/>
    <w:rsid w:val="00CE69D0"/>
    <w:rsid w:val="00CF1FD2"/>
    <w:rsid w:val="00CF3B8F"/>
    <w:rsid w:val="00CF3F1F"/>
    <w:rsid w:val="00CF54B1"/>
    <w:rsid w:val="00CF54BC"/>
    <w:rsid w:val="00CF6E56"/>
    <w:rsid w:val="00D05120"/>
    <w:rsid w:val="00D067C3"/>
    <w:rsid w:val="00D0693E"/>
    <w:rsid w:val="00D06F5F"/>
    <w:rsid w:val="00D07E2D"/>
    <w:rsid w:val="00D111C6"/>
    <w:rsid w:val="00D11F87"/>
    <w:rsid w:val="00D1271C"/>
    <w:rsid w:val="00D13B4C"/>
    <w:rsid w:val="00D17ACE"/>
    <w:rsid w:val="00D25032"/>
    <w:rsid w:val="00D26ADF"/>
    <w:rsid w:val="00D279F9"/>
    <w:rsid w:val="00D3025D"/>
    <w:rsid w:val="00D31737"/>
    <w:rsid w:val="00D323B2"/>
    <w:rsid w:val="00D36CC4"/>
    <w:rsid w:val="00D373DA"/>
    <w:rsid w:val="00D37864"/>
    <w:rsid w:val="00D40B0B"/>
    <w:rsid w:val="00D45E63"/>
    <w:rsid w:val="00D45F21"/>
    <w:rsid w:val="00D46964"/>
    <w:rsid w:val="00D46E6C"/>
    <w:rsid w:val="00D53CD5"/>
    <w:rsid w:val="00D5513D"/>
    <w:rsid w:val="00D55EF6"/>
    <w:rsid w:val="00D56AA3"/>
    <w:rsid w:val="00D56B54"/>
    <w:rsid w:val="00D57847"/>
    <w:rsid w:val="00D57B89"/>
    <w:rsid w:val="00D60FC2"/>
    <w:rsid w:val="00D65135"/>
    <w:rsid w:val="00D6624A"/>
    <w:rsid w:val="00D67B9E"/>
    <w:rsid w:val="00D67E43"/>
    <w:rsid w:val="00D70B1F"/>
    <w:rsid w:val="00D70C04"/>
    <w:rsid w:val="00D70C47"/>
    <w:rsid w:val="00D73718"/>
    <w:rsid w:val="00D7379A"/>
    <w:rsid w:val="00D73C5A"/>
    <w:rsid w:val="00D759D0"/>
    <w:rsid w:val="00D76F49"/>
    <w:rsid w:val="00D824B0"/>
    <w:rsid w:val="00D83723"/>
    <w:rsid w:val="00D845BE"/>
    <w:rsid w:val="00D8505C"/>
    <w:rsid w:val="00D902FB"/>
    <w:rsid w:val="00D905C6"/>
    <w:rsid w:val="00D91190"/>
    <w:rsid w:val="00D91B8A"/>
    <w:rsid w:val="00D92756"/>
    <w:rsid w:val="00D94176"/>
    <w:rsid w:val="00D9450E"/>
    <w:rsid w:val="00D945CB"/>
    <w:rsid w:val="00D94BB4"/>
    <w:rsid w:val="00D9534A"/>
    <w:rsid w:val="00D95370"/>
    <w:rsid w:val="00D959F1"/>
    <w:rsid w:val="00D960CB"/>
    <w:rsid w:val="00D9735D"/>
    <w:rsid w:val="00DB0CD3"/>
    <w:rsid w:val="00DB247C"/>
    <w:rsid w:val="00DB49C8"/>
    <w:rsid w:val="00DB4A21"/>
    <w:rsid w:val="00DB4C51"/>
    <w:rsid w:val="00DB6849"/>
    <w:rsid w:val="00DC17DF"/>
    <w:rsid w:val="00DC21B9"/>
    <w:rsid w:val="00DC2D5C"/>
    <w:rsid w:val="00DC4089"/>
    <w:rsid w:val="00DC5EC6"/>
    <w:rsid w:val="00DC7747"/>
    <w:rsid w:val="00DD0B4A"/>
    <w:rsid w:val="00DD2169"/>
    <w:rsid w:val="00DD2727"/>
    <w:rsid w:val="00DD291D"/>
    <w:rsid w:val="00DD796A"/>
    <w:rsid w:val="00DE008E"/>
    <w:rsid w:val="00DE2EE3"/>
    <w:rsid w:val="00DE405F"/>
    <w:rsid w:val="00DE59DE"/>
    <w:rsid w:val="00DE6DFC"/>
    <w:rsid w:val="00DE78B3"/>
    <w:rsid w:val="00DF0713"/>
    <w:rsid w:val="00DF1679"/>
    <w:rsid w:val="00DF2D1B"/>
    <w:rsid w:val="00DF3114"/>
    <w:rsid w:val="00DF3586"/>
    <w:rsid w:val="00DF39A3"/>
    <w:rsid w:val="00DF3B42"/>
    <w:rsid w:val="00DF5A13"/>
    <w:rsid w:val="00E01209"/>
    <w:rsid w:val="00E02187"/>
    <w:rsid w:val="00E04293"/>
    <w:rsid w:val="00E05A42"/>
    <w:rsid w:val="00E05DF7"/>
    <w:rsid w:val="00E06A82"/>
    <w:rsid w:val="00E07299"/>
    <w:rsid w:val="00E103F7"/>
    <w:rsid w:val="00E1121C"/>
    <w:rsid w:val="00E11F74"/>
    <w:rsid w:val="00E14542"/>
    <w:rsid w:val="00E16EF6"/>
    <w:rsid w:val="00E171C0"/>
    <w:rsid w:val="00E23439"/>
    <w:rsid w:val="00E25C2C"/>
    <w:rsid w:val="00E26227"/>
    <w:rsid w:val="00E26CBD"/>
    <w:rsid w:val="00E303A9"/>
    <w:rsid w:val="00E3172F"/>
    <w:rsid w:val="00E34DA3"/>
    <w:rsid w:val="00E351A2"/>
    <w:rsid w:val="00E366D5"/>
    <w:rsid w:val="00E402CF"/>
    <w:rsid w:val="00E41322"/>
    <w:rsid w:val="00E445D2"/>
    <w:rsid w:val="00E4557A"/>
    <w:rsid w:val="00E47693"/>
    <w:rsid w:val="00E5035E"/>
    <w:rsid w:val="00E5092E"/>
    <w:rsid w:val="00E541A1"/>
    <w:rsid w:val="00E54676"/>
    <w:rsid w:val="00E55716"/>
    <w:rsid w:val="00E57F0F"/>
    <w:rsid w:val="00E60166"/>
    <w:rsid w:val="00E627BF"/>
    <w:rsid w:val="00E638EB"/>
    <w:rsid w:val="00E70A5C"/>
    <w:rsid w:val="00E83D16"/>
    <w:rsid w:val="00E8432D"/>
    <w:rsid w:val="00E85648"/>
    <w:rsid w:val="00E85668"/>
    <w:rsid w:val="00E85762"/>
    <w:rsid w:val="00E8716F"/>
    <w:rsid w:val="00E87491"/>
    <w:rsid w:val="00E90654"/>
    <w:rsid w:val="00E926CE"/>
    <w:rsid w:val="00E94938"/>
    <w:rsid w:val="00E95FD1"/>
    <w:rsid w:val="00E96B79"/>
    <w:rsid w:val="00E97538"/>
    <w:rsid w:val="00EA1D74"/>
    <w:rsid w:val="00EA20EE"/>
    <w:rsid w:val="00EA217A"/>
    <w:rsid w:val="00EA5DAC"/>
    <w:rsid w:val="00EA602A"/>
    <w:rsid w:val="00EB0DE1"/>
    <w:rsid w:val="00EB2468"/>
    <w:rsid w:val="00EB5BC5"/>
    <w:rsid w:val="00EB6243"/>
    <w:rsid w:val="00EB7F59"/>
    <w:rsid w:val="00EC17BB"/>
    <w:rsid w:val="00EC21FF"/>
    <w:rsid w:val="00EC275F"/>
    <w:rsid w:val="00EC3929"/>
    <w:rsid w:val="00EC5415"/>
    <w:rsid w:val="00EC6436"/>
    <w:rsid w:val="00EC6F9B"/>
    <w:rsid w:val="00EC7C26"/>
    <w:rsid w:val="00ED2093"/>
    <w:rsid w:val="00ED384A"/>
    <w:rsid w:val="00ED43A5"/>
    <w:rsid w:val="00ED56AA"/>
    <w:rsid w:val="00ED6BC8"/>
    <w:rsid w:val="00ED7C63"/>
    <w:rsid w:val="00ED7F6E"/>
    <w:rsid w:val="00EE174B"/>
    <w:rsid w:val="00EE1808"/>
    <w:rsid w:val="00EE369F"/>
    <w:rsid w:val="00EE41D7"/>
    <w:rsid w:val="00EE55EE"/>
    <w:rsid w:val="00EE6FC0"/>
    <w:rsid w:val="00EE7820"/>
    <w:rsid w:val="00EF2385"/>
    <w:rsid w:val="00EF43FA"/>
    <w:rsid w:val="00EF677F"/>
    <w:rsid w:val="00EF7669"/>
    <w:rsid w:val="00F0102A"/>
    <w:rsid w:val="00F02738"/>
    <w:rsid w:val="00F036BB"/>
    <w:rsid w:val="00F06F42"/>
    <w:rsid w:val="00F07F38"/>
    <w:rsid w:val="00F10AAB"/>
    <w:rsid w:val="00F10F5F"/>
    <w:rsid w:val="00F122DA"/>
    <w:rsid w:val="00F159DB"/>
    <w:rsid w:val="00F229BC"/>
    <w:rsid w:val="00F2475B"/>
    <w:rsid w:val="00F24A01"/>
    <w:rsid w:val="00F25EFD"/>
    <w:rsid w:val="00F4082B"/>
    <w:rsid w:val="00F40B51"/>
    <w:rsid w:val="00F4672E"/>
    <w:rsid w:val="00F47728"/>
    <w:rsid w:val="00F5017A"/>
    <w:rsid w:val="00F5519B"/>
    <w:rsid w:val="00F552BD"/>
    <w:rsid w:val="00F56A49"/>
    <w:rsid w:val="00F56C76"/>
    <w:rsid w:val="00F607D1"/>
    <w:rsid w:val="00F62280"/>
    <w:rsid w:val="00F62928"/>
    <w:rsid w:val="00F6389B"/>
    <w:rsid w:val="00F6615C"/>
    <w:rsid w:val="00F7144B"/>
    <w:rsid w:val="00F725A6"/>
    <w:rsid w:val="00F729B1"/>
    <w:rsid w:val="00F72C56"/>
    <w:rsid w:val="00F73825"/>
    <w:rsid w:val="00F73B2E"/>
    <w:rsid w:val="00F74403"/>
    <w:rsid w:val="00F7479A"/>
    <w:rsid w:val="00F75BDC"/>
    <w:rsid w:val="00F81F19"/>
    <w:rsid w:val="00F82D26"/>
    <w:rsid w:val="00F830D3"/>
    <w:rsid w:val="00F83285"/>
    <w:rsid w:val="00F834B3"/>
    <w:rsid w:val="00F84F8F"/>
    <w:rsid w:val="00F862AA"/>
    <w:rsid w:val="00F8647D"/>
    <w:rsid w:val="00F86DD8"/>
    <w:rsid w:val="00F86F63"/>
    <w:rsid w:val="00F92B49"/>
    <w:rsid w:val="00F9343C"/>
    <w:rsid w:val="00F95917"/>
    <w:rsid w:val="00FA4880"/>
    <w:rsid w:val="00FA4893"/>
    <w:rsid w:val="00FA509A"/>
    <w:rsid w:val="00FA6491"/>
    <w:rsid w:val="00FA6E10"/>
    <w:rsid w:val="00FB02C5"/>
    <w:rsid w:val="00FB2F70"/>
    <w:rsid w:val="00FB3103"/>
    <w:rsid w:val="00FB394A"/>
    <w:rsid w:val="00FB4338"/>
    <w:rsid w:val="00FB7283"/>
    <w:rsid w:val="00FC0219"/>
    <w:rsid w:val="00FC4564"/>
    <w:rsid w:val="00FC502D"/>
    <w:rsid w:val="00FC68C2"/>
    <w:rsid w:val="00FD2885"/>
    <w:rsid w:val="00FD54DB"/>
    <w:rsid w:val="00FD65A4"/>
    <w:rsid w:val="00FE043B"/>
    <w:rsid w:val="00FE19EB"/>
    <w:rsid w:val="00FE4075"/>
    <w:rsid w:val="00FE4524"/>
    <w:rsid w:val="00FE6AEC"/>
    <w:rsid w:val="00FF0057"/>
    <w:rsid w:val="00FF1C1D"/>
    <w:rsid w:val="00FF3D90"/>
    <w:rsid w:val="00FF59EA"/>
    <w:rsid w:val="00FF5DE9"/>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0648DCC-510C-4CC7-8A83-3E4EE19E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creator>Irene Fountain</dc:creator>
  <cp:lastModifiedBy>Irene Fountain</cp:lastModifiedBy>
  <cp:revision>2</cp:revision>
  <cp:lastPrinted>2014-11-24T18:46:00Z</cp:lastPrinted>
  <dcterms:created xsi:type="dcterms:W3CDTF">2015-04-28T12:35:00Z</dcterms:created>
  <dcterms:modified xsi:type="dcterms:W3CDTF">2015-04-28T12:35:00Z</dcterms:modified>
</cp:coreProperties>
</file>