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03419C" w:rsidRDefault="004B0461" w:rsidP="004B0461">
      <w:pPr>
        <w:jc w:val="center"/>
        <w:rPr>
          <w:b/>
        </w:rPr>
      </w:pPr>
      <w:r w:rsidRPr="0003419C">
        <w:rPr>
          <w:b/>
        </w:rPr>
        <w:t>Graduate Council</w:t>
      </w:r>
      <w:r w:rsidR="0005037A" w:rsidRPr="0003419C">
        <w:rPr>
          <w:b/>
        </w:rPr>
        <w:t xml:space="preserve"> Meeting</w:t>
      </w:r>
    </w:p>
    <w:p w:rsidR="004B0461" w:rsidRPr="0003419C" w:rsidRDefault="00BD1B93" w:rsidP="004B0461">
      <w:pPr>
        <w:jc w:val="center"/>
        <w:rPr>
          <w:b/>
        </w:rPr>
      </w:pPr>
      <w:r w:rsidRPr="0003419C">
        <w:rPr>
          <w:b/>
        </w:rPr>
        <w:t>January 22, 2016</w:t>
      </w:r>
    </w:p>
    <w:p w:rsidR="004B0461" w:rsidRPr="0003419C" w:rsidRDefault="00BD1B93" w:rsidP="004B0461">
      <w:pPr>
        <w:jc w:val="center"/>
        <w:rPr>
          <w:b/>
        </w:rPr>
      </w:pPr>
      <w:r w:rsidRPr="0003419C">
        <w:rPr>
          <w:b/>
        </w:rPr>
        <w:t>109</w:t>
      </w:r>
      <w:r w:rsidR="00A209C4" w:rsidRPr="0003419C">
        <w:rPr>
          <w:b/>
        </w:rPr>
        <w:t>D</w:t>
      </w:r>
      <w:r w:rsidR="00831EE9" w:rsidRPr="0003419C">
        <w:rPr>
          <w:b/>
        </w:rPr>
        <w:t xml:space="preserve"> DEV</w:t>
      </w:r>
    </w:p>
    <w:p w:rsidR="00AF7D23" w:rsidRDefault="00852964" w:rsidP="00EE6FC0">
      <w:pPr>
        <w:jc w:val="center"/>
        <w:rPr>
          <w:b/>
        </w:rPr>
      </w:pPr>
      <w:r w:rsidRPr="0003419C">
        <w:rPr>
          <w:b/>
        </w:rPr>
        <w:t>Minutes</w:t>
      </w:r>
      <w:bookmarkStart w:id="0" w:name="_GoBack"/>
      <w:bookmarkEnd w:id="0"/>
    </w:p>
    <w:p w:rsidR="005752D9" w:rsidRPr="00AF7D23" w:rsidRDefault="00AF7D23" w:rsidP="00EE6FC0">
      <w:pPr>
        <w:jc w:val="center"/>
        <w:rPr>
          <w:b/>
          <w:sz w:val="16"/>
          <w:szCs w:val="16"/>
        </w:rPr>
      </w:pPr>
      <w:r w:rsidRPr="00AF7D23">
        <w:rPr>
          <w:b/>
          <w:sz w:val="16"/>
          <w:szCs w:val="16"/>
        </w:rPr>
        <w:t>(Approved 2/26/16)</w:t>
      </w:r>
      <w:r w:rsidR="00D4703A" w:rsidRPr="00AF7D23">
        <w:rPr>
          <w:b/>
          <w:sz w:val="16"/>
          <w:szCs w:val="16"/>
        </w:rPr>
        <w:br/>
      </w:r>
    </w:p>
    <w:p w:rsidR="00383B4E" w:rsidRPr="0003419C" w:rsidRDefault="003B5591" w:rsidP="00383B4E">
      <w:r w:rsidRPr="0003419C">
        <w:rPr>
          <w:b/>
        </w:rPr>
        <w:t xml:space="preserve">Faculty Present: </w:t>
      </w:r>
      <w:r w:rsidRPr="0003419C">
        <w:t xml:space="preserve"> </w:t>
      </w:r>
      <w:r w:rsidR="00AD21B1" w:rsidRPr="0003419C">
        <w:t xml:space="preserve">A. Bostrom, </w:t>
      </w:r>
      <w:r w:rsidR="00FA2D3F" w:rsidRPr="0003419C">
        <w:t xml:space="preserve">D. Balfour, </w:t>
      </w:r>
      <w:r w:rsidR="00A961B3" w:rsidRPr="0003419C">
        <w:t xml:space="preserve">A. Booth, </w:t>
      </w:r>
      <w:r w:rsidR="00AD21B1" w:rsidRPr="0003419C">
        <w:t xml:space="preserve">C. Cadena, </w:t>
      </w:r>
      <w:r w:rsidR="00A961B3" w:rsidRPr="0003419C">
        <w:t xml:space="preserve">S. Choudhuri,  </w:t>
      </w:r>
      <w:r w:rsidR="00F42E88" w:rsidRPr="0003419C">
        <w:t xml:space="preserve">D. Eick, </w:t>
      </w:r>
      <w:r w:rsidR="00A961B3" w:rsidRPr="0003419C">
        <w:t xml:space="preserve">M. Harris, C. Leiras, </w:t>
      </w:r>
      <w:r w:rsidR="002E5203" w:rsidRPr="0003419C">
        <w:t xml:space="preserve">L. Huang, </w:t>
      </w:r>
      <w:r w:rsidR="00A961B3" w:rsidRPr="0003419C">
        <w:t xml:space="preserve">B. Martin, </w:t>
      </w:r>
      <w:r w:rsidR="000A31D3" w:rsidRPr="0003419C">
        <w:t xml:space="preserve">G. Schymik, </w:t>
      </w:r>
      <w:r w:rsidR="00A961B3" w:rsidRPr="0003419C">
        <w:t xml:space="preserve">M. Staves, </w:t>
      </w:r>
      <w:r w:rsidR="00232F64">
        <w:t xml:space="preserve">A. Topper for D. Mitchell, </w:t>
      </w:r>
      <w:r w:rsidR="00AD21B1" w:rsidRPr="0003419C">
        <w:t>S. Wu</w:t>
      </w:r>
    </w:p>
    <w:p w:rsidR="00614029" w:rsidRPr="0003419C" w:rsidRDefault="00614029" w:rsidP="003E030D">
      <w:pPr>
        <w:rPr>
          <w:b/>
        </w:rPr>
      </w:pPr>
    </w:p>
    <w:p w:rsidR="008863E2" w:rsidRPr="0003419C" w:rsidRDefault="00E26227" w:rsidP="00E26227">
      <w:r w:rsidRPr="0003419C">
        <w:rPr>
          <w:b/>
        </w:rPr>
        <w:t>Administrative Ex-Officio Present</w:t>
      </w:r>
      <w:r w:rsidR="00B81071" w:rsidRPr="0003419C">
        <w:rPr>
          <w:b/>
        </w:rPr>
        <w:t>:</w:t>
      </w:r>
      <w:r w:rsidR="00E25C2C" w:rsidRPr="0003419C">
        <w:t xml:space="preserve"> </w:t>
      </w:r>
      <w:r w:rsidR="00A961B3" w:rsidRPr="0003419C">
        <w:t xml:space="preserve">B. Cole, I. Fountain, </w:t>
      </w:r>
      <w:r w:rsidR="00FA2D3F" w:rsidRPr="0003419C">
        <w:t xml:space="preserve">T. James-Heer, </w:t>
      </w:r>
      <w:r w:rsidR="00A961B3" w:rsidRPr="0003419C">
        <w:t xml:space="preserve">S. Lipnicki, </w:t>
      </w:r>
      <w:r w:rsidR="00BD1B93" w:rsidRPr="0003419C">
        <w:t xml:space="preserve">M. Luttenton, J. Potteiger, </w:t>
      </w:r>
      <w:r w:rsidR="00A961B3" w:rsidRPr="0003419C">
        <w:t>S. Soman</w:t>
      </w:r>
      <w:r w:rsidR="00F42E88" w:rsidRPr="0003419C">
        <w:t xml:space="preserve"> </w:t>
      </w:r>
    </w:p>
    <w:p w:rsidR="008863E2" w:rsidRPr="0003419C" w:rsidRDefault="008863E2" w:rsidP="00E26227"/>
    <w:p w:rsidR="00CD036F" w:rsidRPr="0003419C" w:rsidRDefault="00E26227" w:rsidP="0073313F">
      <w:r w:rsidRPr="0003419C">
        <w:rPr>
          <w:b/>
        </w:rPr>
        <w:t>Ex-Officio Students Present</w:t>
      </w:r>
      <w:r w:rsidRPr="0003419C">
        <w:t xml:space="preserve">: </w:t>
      </w:r>
      <w:r w:rsidR="008F3E95" w:rsidRPr="0003419C">
        <w:t xml:space="preserve"> </w:t>
      </w:r>
      <w:r w:rsidR="002E5203" w:rsidRPr="0003419C">
        <w:t xml:space="preserve">J. Lawton, </w:t>
      </w:r>
      <w:r w:rsidR="00FA2D3F" w:rsidRPr="0003419C">
        <w:t>B. Showerman</w:t>
      </w:r>
      <w:r w:rsidR="00FA2D3F" w:rsidRPr="0003419C">
        <w:br/>
      </w:r>
    </w:p>
    <w:p w:rsidR="002E5203" w:rsidRPr="0003419C" w:rsidRDefault="00FA2D3F" w:rsidP="0073313F">
      <w:r w:rsidRPr="0003419C">
        <w:rPr>
          <w:b/>
        </w:rPr>
        <w:t xml:space="preserve">GSA </w:t>
      </w:r>
      <w:r w:rsidR="00464D9E" w:rsidRPr="0003419C">
        <w:rPr>
          <w:b/>
        </w:rPr>
        <w:t xml:space="preserve">Officers </w:t>
      </w:r>
      <w:r w:rsidRPr="0003419C">
        <w:rPr>
          <w:b/>
        </w:rPr>
        <w:t xml:space="preserve">Present: </w:t>
      </w:r>
      <w:r w:rsidR="00AD21B1" w:rsidRPr="0003419C">
        <w:t>F.</w:t>
      </w:r>
      <w:r w:rsidR="00AD21B1" w:rsidRPr="0003419C">
        <w:rPr>
          <w:b/>
        </w:rPr>
        <w:t xml:space="preserve"> </w:t>
      </w:r>
      <w:r w:rsidR="00BD1B93" w:rsidRPr="0003419C">
        <w:t>Lawrence,</w:t>
      </w:r>
      <w:r w:rsidR="00BD1B93" w:rsidRPr="0003419C">
        <w:rPr>
          <w:b/>
        </w:rPr>
        <w:t xml:space="preserve"> </w:t>
      </w:r>
      <w:r w:rsidRPr="0003419C">
        <w:t>L. Presutti, N. Zweifel</w:t>
      </w:r>
    </w:p>
    <w:p w:rsidR="000A31D3" w:rsidRPr="0003419C" w:rsidRDefault="000A31D3" w:rsidP="0073313F"/>
    <w:p w:rsidR="00471B1A" w:rsidRPr="0003419C" w:rsidRDefault="000A31D3" w:rsidP="0073313F">
      <w:r w:rsidRPr="0003419C">
        <w:rPr>
          <w:b/>
        </w:rPr>
        <w:t>Guest:</w:t>
      </w:r>
      <w:r w:rsidRPr="0003419C">
        <w:t xml:space="preserve"> A. Haight, Dean of Students Office</w:t>
      </w:r>
    </w:p>
    <w:p w:rsidR="00F82EBC" w:rsidRPr="0003419C" w:rsidRDefault="00F82EBC"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03419C" w:rsidTr="00AD5F35">
        <w:tc>
          <w:tcPr>
            <w:tcW w:w="2808" w:type="dxa"/>
          </w:tcPr>
          <w:p w:rsidR="006D748E" w:rsidRPr="0003419C" w:rsidRDefault="006D748E" w:rsidP="002A612D">
            <w:pPr>
              <w:rPr>
                <w:b/>
              </w:rPr>
            </w:pPr>
            <w:r w:rsidRPr="0003419C">
              <w:rPr>
                <w:b/>
              </w:rPr>
              <w:t>AGENDA ITEM</w:t>
            </w:r>
          </w:p>
        </w:tc>
        <w:tc>
          <w:tcPr>
            <w:tcW w:w="8280" w:type="dxa"/>
          </w:tcPr>
          <w:p w:rsidR="006D748E" w:rsidRPr="0003419C" w:rsidRDefault="006D748E" w:rsidP="002A612D">
            <w:pPr>
              <w:rPr>
                <w:b/>
              </w:rPr>
            </w:pPr>
            <w:r w:rsidRPr="0003419C">
              <w:rPr>
                <w:b/>
              </w:rPr>
              <w:t>DISCUSSION</w:t>
            </w:r>
          </w:p>
        </w:tc>
        <w:tc>
          <w:tcPr>
            <w:tcW w:w="3060" w:type="dxa"/>
          </w:tcPr>
          <w:p w:rsidR="006D748E" w:rsidRPr="0003419C" w:rsidRDefault="006D748E" w:rsidP="002A612D">
            <w:pPr>
              <w:rPr>
                <w:b/>
              </w:rPr>
            </w:pPr>
            <w:r w:rsidRPr="0003419C">
              <w:rPr>
                <w:b/>
              </w:rPr>
              <w:t>ACTION</w:t>
            </w:r>
            <w:r w:rsidR="002A612D" w:rsidRPr="0003419C">
              <w:rPr>
                <w:b/>
              </w:rPr>
              <w:t>/DECISION</w:t>
            </w:r>
          </w:p>
        </w:tc>
      </w:tr>
      <w:tr w:rsidR="006A6FAD" w:rsidRPr="0003419C" w:rsidTr="00AD5F35">
        <w:tc>
          <w:tcPr>
            <w:tcW w:w="2808" w:type="dxa"/>
          </w:tcPr>
          <w:p w:rsidR="006A6FAD" w:rsidRPr="0003419C" w:rsidRDefault="006A6FAD" w:rsidP="009A2C12">
            <w:pPr>
              <w:rPr>
                <w:b/>
              </w:rPr>
            </w:pPr>
            <w:r w:rsidRPr="0003419C">
              <w:rPr>
                <w:b/>
              </w:rPr>
              <w:t xml:space="preserve"> </w:t>
            </w:r>
            <w:r w:rsidR="001B753D" w:rsidRPr="0003419C">
              <w:rPr>
                <w:b/>
              </w:rPr>
              <w:t xml:space="preserve">I. </w:t>
            </w:r>
            <w:r w:rsidRPr="0003419C">
              <w:rPr>
                <w:b/>
              </w:rPr>
              <w:t>Call to Order</w:t>
            </w:r>
            <w:r w:rsidR="009A2C12" w:rsidRPr="0003419C">
              <w:rPr>
                <w:b/>
              </w:rPr>
              <w:t xml:space="preserve"> </w:t>
            </w:r>
          </w:p>
        </w:tc>
        <w:tc>
          <w:tcPr>
            <w:tcW w:w="8280" w:type="dxa"/>
          </w:tcPr>
          <w:p w:rsidR="006A6FAD" w:rsidRPr="0003419C" w:rsidRDefault="007A38E8" w:rsidP="000B2A7A">
            <w:pPr>
              <w:spacing w:after="160" w:line="259" w:lineRule="auto"/>
            </w:pPr>
            <w:r>
              <w:t xml:space="preserve">C. Leiras called the meeting to order at </w:t>
            </w:r>
            <w:r w:rsidR="00793E54" w:rsidRPr="0003419C">
              <w:t xml:space="preserve">9:03 AM. </w:t>
            </w:r>
          </w:p>
        </w:tc>
        <w:tc>
          <w:tcPr>
            <w:tcW w:w="3060" w:type="dxa"/>
          </w:tcPr>
          <w:p w:rsidR="006A6FAD" w:rsidRPr="0003419C" w:rsidRDefault="006A6FAD" w:rsidP="002A612D">
            <w:pPr>
              <w:rPr>
                <w:b/>
              </w:rPr>
            </w:pPr>
          </w:p>
        </w:tc>
      </w:tr>
      <w:tr w:rsidR="008F5BA8" w:rsidRPr="0003419C" w:rsidTr="00AD5F35">
        <w:tc>
          <w:tcPr>
            <w:tcW w:w="2808" w:type="dxa"/>
          </w:tcPr>
          <w:p w:rsidR="008F5BA8" w:rsidRPr="0003419C" w:rsidRDefault="008F5BA8" w:rsidP="00935208">
            <w:pPr>
              <w:rPr>
                <w:b/>
              </w:rPr>
            </w:pPr>
            <w:r w:rsidRPr="0003419C">
              <w:rPr>
                <w:b/>
              </w:rPr>
              <w:t>I</w:t>
            </w:r>
            <w:r w:rsidR="009A2C12" w:rsidRPr="0003419C">
              <w:rPr>
                <w:b/>
              </w:rPr>
              <w:t>I</w:t>
            </w:r>
            <w:r w:rsidRPr="0003419C">
              <w:rPr>
                <w:b/>
              </w:rPr>
              <w:t>. Approval of Agenda</w:t>
            </w:r>
            <w:r w:rsidR="009A2C12" w:rsidRPr="0003419C">
              <w:rPr>
                <w:b/>
              </w:rPr>
              <w:t xml:space="preserve">  </w:t>
            </w:r>
          </w:p>
        </w:tc>
        <w:tc>
          <w:tcPr>
            <w:tcW w:w="8280" w:type="dxa"/>
          </w:tcPr>
          <w:p w:rsidR="00793E54" w:rsidRPr="0003419C" w:rsidRDefault="007A38E8" w:rsidP="00793E54">
            <w:pPr>
              <w:spacing w:after="160" w:line="259" w:lineRule="auto"/>
              <w:rPr>
                <w:rFonts w:eastAsiaTheme="minorHAnsi"/>
              </w:rPr>
            </w:pPr>
            <w:r>
              <w:rPr>
                <w:rFonts w:eastAsiaTheme="minorHAnsi"/>
              </w:rPr>
              <w:t xml:space="preserve">The Policy Subcommittee report was moved to item 5 to accommodate those who need to leave early. </w:t>
            </w:r>
            <w:r w:rsidR="00793E54" w:rsidRPr="0003419C">
              <w:rPr>
                <w:rFonts w:eastAsiaTheme="minorHAnsi"/>
              </w:rPr>
              <w:t xml:space="preserve"> </w:t>
            </w:r>
          </w:p>
          <w:p w:rsidR="008F5BA8" w:rsidRPr="0003419C" w:rsidRDefault="008F5BA8" w:rsidP="00D37053">
            <w:pPr>
              <w:spacing w:after="200" w:line="276" w:lineRule="auto"/>
              <w:rPr>
                <w:rFonts w:eastAsia="Calibri"/>
              </w:rPr>
            </w:pPr>
          </w:p>
        </w:tc>
        <w:tc>
          <w:tcPr>
            <w:tcW w:w="3060" w:type="dxa"/>
          </w:tcPr>
          <w:p w:rsidR="008F5BA8" w:rsidRPr="0003419C" w:rsidRDefault="00081503" w:rsidP="00471B1A">
            <w:r w:rsidRPr="0003419C">
              <w:rPr>
                <w:b/>
              </w:rPr>
              <w:t xml:space="preserve">Motion: </w:t>
            </w:r>
            <w:r w:rsidR="0023703F">
              <w:t xml:space="preserve">A. Booth </w:t>
            </w:r>
            <w:r w:rsidR="00B43265" w:rsidRPr="0003419C">
              <w:t xml:space="preserve">moved to approve the agenda. </w:t>
            </w:r>
            <w:r w:rsidR="0023703F">
              <w:t xml:space="preserve">M. Staves </w:t>
            </w:r>
            <w:r w:rsidR="00B43265" w:rsidRPr="0003419C">
              <w:t xml:space="preserve">seconded. Motion passed unanimously. </w:t>
            </w:r>
          </w:p>
        </w:tc>
      </w:tr>
      <w:tr w:rsidR="009C3D2A" w:rsidRPr="0003419C" w:rsidTr="00AD5F35">
        <w:tc>
          <w:tcPr>
            <w:tcW w:w="2808" w:type="dxa"/>
          </w:tcPr>
          <w:p w:rsidR="009C3D2A" w:rsidRPr="0003419C" w:rsidRDefault="00614029" w:rsidP="007A38E8">
            <w:pPr>
              <w:rPr>
                <w:b/>
              </w:rPr>
            </w:pPr>
            <w:r w:rsidRPr="0003419C">
              <w:rPr>
                <w:b/>
              </w:rPr>
              <w:t>III</w:t>
            </w:r>
            <w:r w:rsidR="007A38E8">
              <w:rPr>
                <w:b/>
              </w:rPr>
              <w:t>. Approval of Minutes 9/25/15 and 10/23/15</w:t>
            </w:r>
          </w:p>
        </w:tc>
        <w:tc>
          <w:tcPr>
            <w:tcW w:w="8280" w:type="dxa"/>
          </w:tcPr>
          <w:p w:rsidR="009D1935" w:rsidRPr="0003419C" w:rsidRDefault="009D1935" w:rsidP="007A38E8">
            <w:pPr>
              <w:spacing w:after="160" w:line="259" w:lineRule="auto"/>
              <w:rPr>
                <w:rFonts w:eastAsia="Calibri"/>
              </w:rPr>
            </w:pPr>
          </w:p>
        </w:tc>
        <w:tc>
          <w:tcPr>
            <w:tcW w:w="3060" w:type="dxa"/>
          </w:tcPr>
          <w:p w:rsidR="009C3D2A" w:rsidRPr="0003419C" w:rsidRDefault="00D95370" w:rsidP="007A38E8">
            <w:r w:rsidRPr="0003419C">
              <w:rPr>
                <w:b/>
              </w:rPr>
              <w:t xml:space="preserve">Motion: </w:t>
            </w:r>
            <w:r w:rsidR="007A38E8">
              <w:t xml:space="preserve">A. Booth </w:t>
            </w:r>
            <w:r w:rsidRPr="0003419C">
              <w:t xml:space="preserve">moved to approve the </w:t>
            </w:r>
            <w:r w:rsidR="007A38E8">
              <w:t xml:space="preserve">September 25, 2015 </w:t>
            </w:r>
            <w:r w:rsidR="00F82EBC" w:rsidRPr="0003419C">
              <w:t xml:space="preserve">minutes. </w:t>
            </w:r>
            <w:r w:rsidR="007A38E8">
              <w:t xml:space="preserve">D. Balfour seconded. D. Balfour moved to approve the October 23, 2015 minutes. A. Booth seconded. Motions passed with 2 abstentions. </w:t>
            </w:r>
          </w:p>
        </w:tc>
      </w:tr>
      <w:tr w:rsidR="004F3A97" w:rsidRPr="0003419C" w:rsidTr="00AD5F35">
        <w:tc>
          <w:tcPr>
            <w:tcW w:w="2808" w:type="dxa"/>
          </w:tcPr>
          <w:p w:rsidR="004F3A97" w:rsidRPr="0003419C" w:rsidRDefault="009D1935" w:rsidP="007A38E8">
            <w:pPr>
              <w:rPr>
                <w:b/>
              </w:rPr>
            </w:pPr>
            <w:r w:rsidRPr="0003419C">
              <w:rPr>
                <w:b/>
              </w:rPr>
              <w:t>I</w:t>
            </w:r>
            <w:r w:rsidR="009A2C12" w:rsidRPr="0003419C">
              <w:rPr>
                <w:b/>
              </w:rPr>
              <w:t xml:space="preserve">V.  </w:t>
            </w:r>
            <w:r w:rsidR="007A38E8">
              <w:rPr>
                <w:b/>
              </w:rPr>
              <w:t>Academic Integrity Report – A. Haight</w:t>
            </w:r>
          </w:p>
        </w:tc>
        <w:tc>
          <w:tcPr>
            <w:tcW w:w="8280" w:type="dxa"/>
          </w:tcPr>
          <w:p w:rsidR="00793E54" w:rsidRPr="0003419C" w:rsidRDefault="00E554AC" w:rsidP="00793E54">
            <w:pPr>
              <w:spacing w:after="160" w:line="259" w:lineRule="auto"/>
              <w:rPr>
                <w:rFonts w:eastAsiaTheme="minorHAnsi"/>
              </w:rPr>
            </w:pPr>
            <w:r w:rsidRPr="00E554AC">
              <w:rPr>
                <w:rFonts w:eastAsiaTheme="minorHAnsi"/>
              </w:rPr>
              <w:t>A.</w:t>
            </w:r>
            <w:r>
              <w:rPr>
                <w:rFonts w:eastAsiaTheme="minorHAnsi"/>
              </w:rPr>
              <w:t xml:space="preserve"> Haight demonstrated the online system</w:t>
            </w:r>
            <w:r w:rsidR="00FF54B4">
              <w:rPr>
                <w:rFonts w:eastAsiaTheme="minorHAnsi"/>
              </w:rPr>
              <w:t>, “Advocate,”</w:t>
            </w:r>
            <w:r>
              <w:rPr>
                <w:rFonts w:eastAsiaTheme="minorHAnsi"/>
              </w:rPr>
              <w:t xml:space="preserve"> on the Academic Integrity website: </w:t>
            </w:r>
            <w:hyperlink r:id="rId7" w:history="1">
              <w:r w:rsidRPr="00815318">
                <w:rPr>
                  <w:rStyle w:val="Hyperlink"/>
                  <w:rFonts w:eastAsiaTheme="minorHAnsi"/>
                </w:rPr>
                <w:t>http://www.gvsu.edu/conduct/academic-integrity-14.htm</w:t>
              </w:r>
            </w:hyperlink>
            <w:r>
              <w:rPr>
                <w:rFonts w:eastAsiaTheme="minorHAnsi"/>
              </w:rPr>
              <w:t xml:space="preserve">  </w:t>
            </w:r>
            <w:r w:rsidR="00DB089C">
              <w:rPr>
                <w:rFonts w:eastAsiaTheme="minorHAnsi"/>
              </w:rPr>
              <w:t>Faculty, staff and students</w:t>
            </w:r>
            <w:r w:rsidR="00905D38">
              <w:rPr>
                <w:rFonts w:eastAsiaTheme="minorHAnsi"/>
              </w:rPr>
              <w:t xml:space="preserve"> can report incidents this way. It includes categ</w:t>
            </w:r>
            <w:r w:rsidR="00182AC1">
              <w:rPr>
                <w:rFonts w:eastAsiaTheme="minorHAnsi"/>
              </w:rPr>
              <w:t xml:space="preserve">ories for bias incidents, campus security, </w:t>
            </w:r>
            <w:r w:rsidR="005765B7">
              <w:rPr>
                <w:rFonts w:eastAsiaTheme="minorHAnsi"/>
              </w:rPr>
              <w:t>Student C</w:t>
            </w:r>
            <w:r w:rsidR="00182AC1">
              <w:rPr>
                <w:rFonts w:eastAsiaTheme="minorHAnsi"/>
              </w:rPr>
              <w:t xml:space="preserve">ode referrals, background checks for study abroad, </w:t>
            </w:r>
            <w:r w:rsidR="00182AC1">
              <w:rPr>
                <w:rFonts w:eastAsiaTheme="minorHAnsi"/>
              </w:rPr>
              <w:lastRenderedPageBreak/>
              <w:t xml:space="preserve">marijuana/drug referrals, and academic integrity. </w:t>
            </w:r>
            <w:r w:rsidR="00182AC1">
              <w:rPr>
                <w:rFonts w:eastAsiaTheme="minorHAnsi"/>
              </w:rPr>
              <w:br/>
            </w:r>
            <w:r w:rsidR="00182AC1">
              <w:rPr>
                <w:rFonts w:eastAsiaTheme="minorHAnsi"/>
              </w:rPr>
              <w:br/>
            </w:r>
            <w:r w:rsidR="005765B7">
              <w:rPr>
                <w:rFonts w:eastAsiaTheme="minorHAnsi"/>
              </w:rPr>
              <w:t xml:space="preserve">For academic integrity violations, </w:t>
            </w:r>
            <w:r w:rsidR="00182AC1">
              <w:rPr>
                <w:rFonts w:eastAsiaTheme="minorHAnsi"/>
              </w:rPr>
              <w:t xml:space="preserve">if </w:t>
            </w:r>
            <w:r w:rsidR="005765B7">
              <w:rPr>
                <w:rFonts w:eastAsiaTheme="minorHAnsi"/>
              </w:rPr>
              <w:t>a</w:t>
            </w:r>
            <w:r w:rsidR="00182AC1">
              <w:rPr>
                <w:rFonts w:eastAsiaTheme="minorHAnsi"/>
              </w:rPr>
              <w:t xml:space="preserve"> student fails the assignment or the class, faculty should report it by logging in and clicking on the academic integrity </w:t>
            </w:r>
            <w:r w:rsidR="005765B7">
              <w:rPr>
                <w:rFonts w:eastAsiaTheme="minorHAnsi"/>
              </w:rPr>
              <w:t xml:space="preserve">category. </w:t>
            </w:r>
            <w:r w:rsidR="00182AC1">
              <w:rPr>
                <w:rFonts w:eastAsiaTheme="minorHAnsi"/>
              </w:rPr>
              <w:t xml:space="preserve">Documents can be uploaded as well. If the faculty member wants more action taken, the student can admit or deny the violation. If they deny, a hearing will be held. The hearing board is </w:t>
            </w:r>
            <w:r w:rsidR="008B607C">
              <w:rPr>
                <w:rFonts w:eastAsiaTheme="minorHAnsi"/>
              </w:rPr>
              <w:t xml:space="preserve">comprised </w:t>
            </w:r>
            <w:r w:rsidR="00182AC1">
              <w:rPr>
                <w:rFonts w:eastAsiaTheme="minorHAnsi"/>
              </w:rPr>
              <w:t xml:space="preserve">of faculty. </w:t>
            </w:r>
            <w:r w:rsidR="00793E54" w:rsidRPr="0003419C">
              <w:rPr>
                <w:rFonts w:eastAsiaTheme="minorHAnsi"/>
              </w:rPr>
              <w:t xml:space="preserve">Other </w:t>
            </w:r>
            <w:r w:rsidR="00182AC1">
              <w:rPr>
                <w:rFonts w:eastAsiaTheme="minorHAnsi"/>
              </w:rPr>
              <w:t>S</w:t>
            </w:r>
            <w:r w:rsidR="00793E54" w:rsidRPr="0003419C">
              <w:rPr>
                <w:rFonts w:eastAsiaTheme="minorHAnsi"/>
              </w:rPr>
              <w:t xml:space="preserve">tudent </w:t>
            </w:r>
            <w:r w:rsidR="00182AC1">
              <w:rPr>
                <w:rFonts w:eastAsiaTheme="minorHAnsi"/>
              </w:rPr>
              <w:t>C</w:t>
            </w:r>
            <w:r w:rsidR="00793E54" w:rsidRPr="0003419C">
              <w:rPr>
                <w:rFonts w:eastAsiaTheme="minorHAnsi"/>
              </w:rPr>
              <w:t>ode violation</w:t>
            </w:r>
            <w:r w:rsidR="00182AC1">
              <w:rPr>
                <w:rFonts w:eastAsiaTheme="minorHAnsi"/>
              </w:rPr>
              <w:t xml:space="preserve"> hearing boards are </w:t>
            </w:r>
            <w:r w:rsidR="008B607C">
              <w:rPr>
                <w:rFonts w:eastAsiaTheme="minorHAnsi"/>
              </w:rPr>
              <w:t xml:space="preserve">comprised </w:t>
            </w:r>
            <w:r w:rsidR="00182AC1">
              <w:rPr>
                <w:rFonts w:eastAsiaTheme="minorHAnsi"/>
              </w:rPr>
              <w:t xml:space="preserve">of faculty, staff, and students. </w:t>
            </w:r>
            <w:r w:rsidR="00793E54" w:rsidRPr="0003419C">
              <w:rPr>
                <w:rFonts w:eastAsiaTheme="minorHAnsi"/>
              </w:rPr>
              <w:t xml:space="preserve"> </w:t>
            </w:r>
          </w:p>
          <w:p w:rsidR="00793E54" w:rsidRPr="0003419C" w:rsidRDefault="008E48DA" w:rsidP="00793E54">
            <w:pPr>
              <w:spacing w:after="160" w:line="259" w:lineRule="auto"/>
              <w:rPr>
                <w:rFonts w:eastAsiaTheme="minorHAnsi"/>
              </w:rPr>
            </w:pPr>
            <w:r>
              <w:rPr>
                <w:rFonts w:eastAsiaTheme="minorHAnsi"/>
              </w:rPr>
              <w:t xml:space="preserve">Once submitted, the </w:t>
            </w:r>
            <w:r w:rsidR="00793E54" w:rsidRPr="0003419C">
              <w:rPr>
                <w:rFonts w:eastAsiaTheme="minorHAnsi"/>
              </w:rPr>
              <w:t xml:space="preserve">record automatically goes to the </w:t>
            </w:r>
            <w:r w:rsidR="005765B7">
              <w:rPr>
                <w:rFonts w:eastAsiaTheme="minorHAnsi"/>
              </w:rPr>
              <w:t xml:space="preserve">college </w:t>
            </w:r>
            <w:r w:rsidR="00793E54" w:rsidRPr="0003419C">
              <w:rPr>
                <w:rFonts w:eastAsiaTheme="minorHAnsi"/>
              </w:rPr>
              <w:t xml:space="preserve">dean’s office and </w:t>
            </w:r>
            <w:r w:rsidR="005765B7">
              <w:rPr>
                <w:rFonts w:eastAsiaTheme="minorHAnsi"/>
              </w:rPr>
              <w:t>the Dean of Students</w:t>
            </w:r>
            <w:r w:rsidR="00F43C20">
              <w:rPr>
                <w:rFonts w:eastAsiaTheme="minorHAnsi"/>
              </w:rPr>
              <w:t>’</w:t>
            </w:r>
            <w:r w:rsidR="00793E54" w:rsidRPr="0003419C">
              <w:rPr>
                <w:rFonts w:eastAsiaTheme="minorHAnsi"/>
              </w:rPr>
              <w:t xml:space="preserve"> office. </w:t>
            </w:r>
            <w:r w:rsidR="005765B7">
              <w:rPr>
                <w:rFonts w:eastAsiaTheme="minorHAnsi"/>
              </w:rPr>
              <w:t xml:space="preserve">Graduate student records go to the </w:t>
            </w:r>
            <w:r w:rsidR="00F43C20">
              <w:rPr>
                <w:rFonts w:eastAsiaTheme="minorHAnsi"/>
              </w:rPr>
              <w:t>college dean and D</w:t>
            </w:r>
            <w:r w:rsidR="00793E54" w:rsidRPr="0003419C">
              <w:rPr>
                <w:rFonts w:eastAsiaTheme="minorHAnsi"/>
              </w:rPr>
              <w:t xml:space="preserve">ean of </w:t>
            </w:r>
            <w:r w:rsidR="00F43C20">
              <w:rPr>
                <w:rFonts w:eastAsiaTheme="minorHAnsi"/>
              </w:rPr>
              <w:t>T</w:t>
            </w:r>
            <w:r w:rsidR="005765B7">
              <w:rPr>
                <w:rFonts w:eastAsiaTheme="minorHAnsi"/>
              </w:rPr>
              <w:t xml:space="preserve">he Graduate School. </w:t>
            </w:r>
            <w:r w:rsidR="00793E54" w:rsidRPr="0003419C">
              <w:rPr>
                <w:rFonts w:eastAsiaTheme="minorHAnsi"/>
              </w:rPr>
              <w:t xml:space="preserve"> </w:t>
            </w:r>
          </w:p>
          <w:p w:rsidR="00A1575A" w:rsidRDefault="00857B8A" w:rsidP="00793E54">
            <w:pPr>
              <w:spacing w:after="160" w:line="259" w:lineRule="auto"/>
              <w:rPr>
                <w:rFonts w:eastAsiaTheme="minorHAnsi"/>
              </w:rPr>
            </w:pPr>
            <w:r w:rsidRPr="00857B8A">
              <w:rPr>
                <w:rFonts w:eastAsiaTheme="minorHAnsi"/>
              </w:rPr>
              <w:t>Discipline records are protected</w:t>
            </w:r>
            <w:r>
              <w:rPr>
                <w:rFonts w:eastAsiaTheme="minorHAnsi"/>
              </w:rPr>
              <w:t xml:space="preserve"> so a</w:t>
            </w:r>
            <w:r w:rsidR="00793E54" w:rsidRPr="0003419C">
              <w:rPr>
                <w:rFonts w:eastAsiaTheme="minorHAnsi"/>
              </w:rPr>
              <w:t>ccess to the system is limited</w:t>
            </w:r>
            <w:r>
              <w:rPr>
                <w:rFonts w:eastAsiaTheme="minorHAnsi"/>
              </w:rPr>
              <w:t>. T</w:t>
            </w:r>
            <w:r w:rsidR="00A1575A">
              <w:rPr>
                <w:rFonts w:eastAsiaTheme="minorHAnsi"/>
              </w:rPr>
              <w:t xml:space="preserve">hose submitting incidents cannot view other violations. </w:t>
            </w:r>
            <w:r w:rsidR="0023703F">
              <w:rPr>
                <w:rFonts w:eastAsiaTheme="minorHAnsi"/>
              </w:rPr>
              <w:t xml:space="preserve">However, if a graduate student commits plagiarism and the instructor wants to know if the student has committed this violation before, the instructor may contact J. Palm in the Graduate School. </w:t>
            </w:r>
          </w:p>
          <w:p w:rsidR="0023703F" w:rsidRDefault="00793E54" w:rsidP="00793E54">
            <w:pPr>
              <w:spacing w:after="160" w:line="259" w:lineRule="auto"/>
              <w:rPr>
                <w:rFonts w:eastAsiaTheme="minorHAnsi"/>
              </w:rPr>
            </w:pPr>
            <w:r w:rsidRPr="0003419C">
              <w:rPr>
                <w:rFonts w:eastAsiaTheme="minorHAnsi"/>
              </w:rPr>
              <w:t>Students can file code violations</w:t>
            </w:r>
            <w:r w:rsidR="00A1575A">
              <w:rPr>
                <w:rFonts w:eastAsiaTheme="minorHAnsi"/>
              </w:rPr>
              <w:t>, e.g. they might report that another student cheated in class. For these incidents, the faculty member would be contacted. The student making the report might be asked to go back and report the incident to the faculty member and department chair</w:t>
            </w:r>
            <w:r w:rsidR="00F43C20">
              <w:rPr>
                <w:rFonts w:eastAsiaTheme="minorHAnsi"/>
              </w:rPr>
              <w:t>person</w:t>
            </w:r>
            <w:r w:rsidR="00A1575A">
              <w:rPr>
                <w:rFonts w:eastAsiaTheme="minorHAnsi"/>
              </w:rPr>
              <w:t xml:space="preserve">. </w:t>
            </w:r>
          </w:p>
          <w:p w:rsidR="004F3A97" w:rsidRPr="0003419C" w:rsidRDefault="00C4300C" w:rsidP="00F43C20">
            <w:pPr>
              <w:spacing w:after="160" w:line="259" w:lineRule="auto"/>
              <w:rPr>
                <w:rFonts w:eastAsia="Calibri"/>
              </w:rPr>
            </w:pPr>
            <w:r>
              <w:rPr>
                <w:rFonts w:eastAsiaTheme="minorHAnsi"/>
              </w:rPr>
              <w:t>The GVSU Faculty and Staff 911 Guide for Working with Distressed and Disruptive Students (r</w:t>
            </w:r>
            <w:r w:rsidR="005765B7" w:rsidRPr="00E554AC">
              <w:rPr>
                <w:rFonts w:eastAsiaTheme="minorHAnsi"/>
              </w:rPr>
              <w:t>ed folder</w:t>
            </w:r>
            <w:r>
              <w:rPr>
                <w:rFonts w:eastAsiaTheme="minorHAnsi"/>
              </w:rPr>
              <w:t xml:space="preserve">) was distributed to departments. It includes guidelines on handling mental health issues. There is a </w:t>
            </w:r>
            <w:r w:rsidR="005765B7" w:rsidRPr="00E554AC">
              <w:rPr>
                <w:rFonts w:eastAsiaTheme="minorHAnsi"/>
              </w:rPr>
              <w:t xml:space="preserve">Behavior </w:t>
            </w:r>
            <w:r>
              <w:rPr>
                <w:rFonts w:eastAsiaTheme="minorHAnsi"/>
              </w:rPr>
              <w:t>Team made up of staff from the Dean of Students</w:t>
            </w:r>
            <w:r w:rsidR="00F43C20">
              <w:rPr>
                <w:rFonts w:eastAsiaTheme="minorHAnsi"/>
              </w:rPr>
              <w:t>’</w:t>
            </w:r>
            <w:r>
              <w:rPr>
                <w:rFonts w:eastAsiaTheme="minorHAnsi"/>
              </w:rPr>
              <w:t xml:space="preserve"> office, police department, Housing, Pew Security, and the University Counseling Center. </w:t>
            </w:r>
            <w:r w:rsidR="005765B7" w:rsidRPr="00E554AC">
              <w:rPr>
                <w:rFonts w:eastAsiaTheme="minorHAnsi"/>
              </w:rPr>
              <w:t xml:space="preserve"> </w:t>
            </w:r>
            <w:r>
              <w:rPr>
                <w:rFonts w:eastAsiaTheme="minorHAnsi"/>
              </w:rPr>
              <w:t xml:space="preserve">They </w:t>
            </w:r>
            <w:r w:rsidR="005765B7" w:rsidRPr="00E554AC">
              <w:rPr>
                <w:rFonts w:eastAsiaTheme="minorHAnsi"/>
              </w:rPr>
              <w:t xml:space="preserve">meet every Monday to discuss students of concern. </w:t>
            </w:r>
            <w:r>
              <w:rPr>
                <w:rFonts w:eastAsiaTheme="minorHAnsi"/>
              </w:rPr>
              <w:t xml:space="preserve">The Counseling Center will make presentations to departments upon request. </w:t>
            </w:r>
          </w:p>
        </w:tc>
        <w:tc>
          <w:tcPr>
            <w:tcW w:w="3060" w:type="dxa"/>
          </w:tcPr>
          <w:p w:rsidR="004F3A97" w:rsidRPr="0003419C" w:rsidRDefault="004F3A97" w:rsidP="004F3A97">
            <w:pPr>
              <w:rPr>
                <w:b/>
              </w:rPr>
            </w:pPr>
          </w:p>
        </w:tc>
      </w:tr>
      <w:tr w:rsidR="007A38E8" w:rsidRPr="0003419C" w:rsidTr="007C707E">
        <w:trPr>
          <w:trHeight w:val="791"/>
        </w:trPr>
        <w:tc>
          <w:tcPr>
            <w:tcW w:w="2808" w:type="dxa"/>
          </w:tcPr>
          <w:p w:rsidR="007A38E8" w:rsidRPr="0003419C" w:rsidRDefault="007A38E8" w:rsidP="007C707E">
            <w:pPr>
              <w:rPr>
                <w:b/>
              </w:rPr>
            </w:pPr>
            <w:r>
              <w:rPr>
                <w:b/>
              </w:rPr>
              <w:lastRenderedPageBreak/>
              <w:t>V. Policy Subcommittee Report – A. Booth</w:t>
            </w:r>
          </w:p>
        </w:tc>
        <w:tc>
          <w:tcPr>
            <w:tcW w:w="8280" w:type="dxa"/>
          </w:tcPr>
          <w:p w:rsidR="006E252E" w:rsidRDefault="00BE3904" w:rsidP="007A38E8">
            <w:pPr>
              <w:spacing w:after="160" w:line="259" w:lineRule="auto"/>
              <w:rPr>
                <w:rFonts w:eastAsiaTheme="minorHAnsi"/>
              </w:rPr>
            </w:pPr>
            <w:r w:rsidRPr="00A1575A">
              <w:rPr>
                <w:rFonts w:eastAsiaTheme="minorHAnsi"/>
                <w:b/>
              </w:rPr>
              <w:t>Dual L</w:t>
            </w:r>
            <w:r w:rsidR="007A38E8" w:rsidRPr="00A1575A">
              <w:rPr>
                <w:rFonts w:eastAsiaTheme="minorHAnsi"/>
                <w:b/>
              </w:rPr>
              <w:t xml:space="preserve">evel </w:t>
            </w:r>
            <w:r w:rsidRPr="00A1575A">
              <w:rPr>
                <w:rFonts w:eastAsiaTheme="minorHAnsi"/>
                <w:b/>
              </w:rPr>
              <w:t>E</w:t>
            </w:r>
            <w:r w:rsidR="007A38E8" w:rsidRPr="00A1575A">
              <w:rPr>
                <w:rFonts w:eastAsiaTheme="minorHAnsi"/>
                <w:b/>
              </w:rPr>
              <w:t xml:space="preserve">nrollment </w:t>
            </w:r>
            <w:r w:rsidRPr="00A1575A">
              <w:rPr>
                <w:rFonts w:eastAsiaTheme="minorHAnsi"/>
                <w:b/>
              </w:rPr>
              <w:t>P</w:t>
            </w:r>
            <w:r w:rsidR="007A38E8" w:rsidRPr="00A1575A">
              <w:rPr>
                <w:rFonts w:eastAsiaTheme="minorHAnsi"/>
                <w:b/>
              </w:rPr>
              <w:t>olicy</w:t>
            </w:r>
            <w:r>
              <w:rPr>
                <w:rFonts w:eastAsiaTheme="minorHAnsi"/>
              </w:rPr>
              <w:br/>
            </w:r>
            <w:r w:rsidR="004C6074">
              <w:rPr>
                <w:rFonts w:eastAsiaTheme="minorHAnsi"/>
              </w:rPr>
              <w:t xml:space="preserve">This policy provides direction for undergraduate students who want to enroll in a graduate level course. The policy describes a change to the form the student fills out. The </w:t>
            </w:r>
            <w:r w:rsidR="007A38E8" w:rsidRPr="0003419C">
              <w:rPr>
                <w:rFonts w:eastAsiaTheme="minorHAnsi"/>
              </w:rPr>
              <w:t xml:space="preserve">advisor, course instructor, and </w:t>
            </w:r>
            <w:r w:rsidR="004C6074">
              <w:rPr>
                <w:rFonts w:eastAsiaTheme="minorHAnsi"/>
              </w:rPr>
              <w:t xml:space="preserve">graduate program director </w:t>
            </w:r>
            <w:r w:rsidR="006E252E">
              <w:rPr>
                <w:rFonts w:eastAsiaTheme="minorHAnsi"/>
              </w:rPr>
              <w:t xml:space="preserve">(rather than the </w:t>
            </w:r>
            <w:r w:rsidR="006E252E">
              <w:rPr>
                <w:rFonts w:eastAsiaTheme="minorHAnsi"/>
              </w:rPr>
              <w:lastRenderedPageBreak/>
              <w:t xml:space="preserve">unit head) </w:t>
            </w:r>
            <w:r w:rsidR="004C6074">
              <w:rPr>
                <w:rFonts w:eastAsiaTheme="minorHAnsi"/>
              </w:rPr>
              <w:t xml:space="preserve">must all sign </w:t>
            </w:r>
            <w:r w:rsidR="006E252E">
              <w:rPr>
                <w:rFonts w:eastAsiaTheme="minorHAnsi"/>
              </w:rPr>
              <w:t xml:space="preserve">the form attesting to the student’s ability to succeed in a graduate course. </w:t>
            </w:r>
          </w:p>
          <w:p w:rsidR="007A38E8" w:rsidRPr="0003419C" w:rsidRDefault="006E252E" w:rsidP="007A38E8">
            <w:pPr>
              <w:spacing w:after="160" w:line="259" w:lineRule="auto"/>
              <w:rPr>
                <w:rFonts w:eastAsiaTheme="minorHAnsi"/>
              </w:rPr>
            </w:pPr>
            <w:r>
              <w:rPr>
                <w:rFonts w:eastAsiaTheme="minorHAnsi"/>
              </w:rPr>
              <w:t>Section 2.b. indicates that an undergraduate student may count a maximum of 9 credits toward a graduate degree. This</w:t>
            </w:r>
            <w:r w:rsidR="00187CFD">
              <w:rPr>
                <w:rFonts w:eastAsiaTheme="minorHAnsi"/>
              </w:rPr>
              <w:t xml:space="preserve"> limitation</w:t>
            </w:r>
            <w:r>
              <w:rPr>
                <w:rFonts w:eastAsiaTheme="minorHAnsi"/>
              </w:rPr>
              <w:t xml:space="preserve"> helps resolve potential issues that may arise with undergraduate students paying undergraduate tuition for graduate courses and </w:t>
            </w:r>
            <w:r w:rsidR="00187CFD">
              <w:rPr>
                <w:rFonts w:eastAsiaTheme="minorHAnsi"/>
              </w:rPr>
              <w:t xml:space="preserve">the possibility they may not get accepted into a graduate program. </w:t>
            </w:r>
            <w:r>
              <w:rPr>
                <w:rFonts w:eastAsiaTheme="minorHAnsi"/>
              </w:rPr>
              <w:t xml:space="preserve"> </w:t>
            </w:r>
          </w:p>
          <w:p w:rsidR="007A38E8" w:rsidRPr="0003419C" w:rsidRDefault="00EA0052" w:rsidP="00F43C20">
            <w:pPr>
              <w:spacing w:after="160" w:line="259" w:lineRule="auto"/>
              <w:rPr>
                <w:rFonts w:eastAsiaTheme="minorHAnsi"/>
              </w:rPr>
            </w:pPr>
            <w:r>
              <w:rPr>
                <w:rFonts w:eastAsiaTheme="minorHAnsi"/>
              </w:rPr>
              <w:t xml:space="preserve">Undergraduate students from other institutions who want to take a graduate course at GVSU would enroll as a non-degree seeking undergraduate student and obtain permission to take the graduate course. Tuition would be charged at the undergraduate rate because tuition is set based on the student’s status. </w:t>
            </w:r>
            <w:r w:rsidR="007A38E8" w:rsidRPr="0003419C">
              <w:rPr>
                <w:rFonts w:eastAsiaTheme="minorHAnsi"/>
              </w:rPr>
              <w:t xml:space="preserve"> </w:t>
            </w:r>
            <w:r w:rsidR="00232F64">
              <w:rPr>
                <w:rFonts w:eastAsiaTheme="minorHAnsi"/>
              </w:rPr>
              <w:br/>
            </w:r>
            <w:r w:rsidR="00232F64">
              <w:rPr>
                <w:rFonts w:eastAsiaTheme="minorHAnsi"/>
              </w:rPr>
              <w:br/>
            </w:r>
            <w:r w:rsidR="00232F64" w:rsidRPr="00232F64">
              <w:rPr>
                <w:rFonts w:eastAsiaTheme="minorHAnsi"/>
                <w:b/>
              </w:rPr>
              <w:t>Other Policies</w:t>
            </w:r>
            <w:r w:rsidR="00C877CD">
              <w:rPr>
                <w:rFonts w:eastAsiaTheme="minorHAnsi"/>
                <w:b/>
              </w:rPr>
              <w:br/>
            </w:r>
            <w:r w:rsidR="00232F64">
              <w:rPr>
                <w:rFonts w:eastAsiaTheme="minorHAnsi"/>
              </w:rPr>
              <w:t xml:space="preserve">The </w:t>
            </w:r>
            <w:r w:rsidR="007A38E8" w:rsidRPr="0003419C">
              <w:rPr>
                <w:rFonts w:eastAsiaTheme="minorHAnsi"/>
              </w:rPr>
              <w:t>G</w:t>
            </w:r>
            <w:r w:rsidR="00232F64">
              <w:rPr>
                <w:rFonts w:eastAsiaTheme="minorHAnsi"/>
              </w:rPr>
              <w:t xml:space="preserve">CPC is </w:t>
            </w:r>
            <w:r w:rsidR="007A38E8" w:rsidRPr="0003419C">
              <w:rPr>
                <w:rFonts w:eastAsiaTheme="minorHAnsi"/>
              </w:rPr>
              <w:t>working on updated combined degree p</w:t>
            </w:r>
            <w:r w:rsidR="00232F64">
              <w:rPr>
                <w:rFonts w:eastAsiaTheme="minorHAnsi"/>
              </w:rPr>
              <w:t xml:space="preserve">olicy for combined master’s and doctoral programs. </w:t>
            </w:r>
            <w:r w:rsidR="00C877CD">
              <w:rPr>
                <w:rFonts w:eastAsiaTheme="minorHAnsi"/>
              </w:rPr>
              <w:br/>
            </w:r>
            <w:r w:rsidR="00C877CD">
              <w:rPr>
                <w:rFonts w:eastAsiaTheme="minorHAnsi"/>
              </w:rPr>
              <w:br/>
              <w:t xml:space="preserve">The </w:t>
            </w:r>
            <w:r w:rsidR="007A38E8" w:rsidRPr="0003419C">
              <w:rPr>
                <w:rFonts w:eastAsiaTheme="minorHAnsi"/>
              </w:rPr>
              <w:t xml:space="preserve">policy on </w:t>
            </w:r>
            <w:r w:rsidR="00C877CD">
              <w:rPr>
                <w:rFonts w:eastAsiaTheme="minorHAnsi"/>
              </w:rPr>
              <w:t>the minimum and maximum</w:t>
            </w:r>
            <w:r w:rsidR="007A38E8" w:rsidRPr="0003419C">
              <w:rPr>
                <w:rFonts w:eastAsiaTheme="minorHAnsi"/>
              </w:rPr>
              <w:t xml:space="preserve"> number of </w:t>
            </w:r>
            <w:r w:rsidR="00C877CD">
              <w:rPr>
                <w:rFonts w:eastAsiaTheme="minorHAnsi"/>
              </w:rPr>
              <w:t xml:space="preserve">credits for project, thesis and dissertation included the expectation of workload on average of 5-7 hours per week per credit. </w:t>
            </w:r>
            <w:r w:rsidR="007A38E8" w:rsidRPr="0003419C">
              <w:rPr>
                <w:rFonts w:eastAsiaTheme="minorHAnsi"/>
              </w:rPr>
              <w:t xml:space="preserve"> </w:t>
            </w:r>
            <w:r w:rsidR="00F43C20">
              <w:rPr>
                <w:rFonts w:eastAsiaTheme="minorHAnsi"/>
              </w:rPr>
              <w:t xml:space="preserve">The Provost Office </w:t>
            </w:r>
            <w:r w:rsidR="007A38E8" w:rsidRPr="0003419C">
              <w:rPr>
                <w:rFonts w:eastAsiaTheme="minorHAnsi"/>
              </w:rPr>
              <w:t xml:space="preserve">sent this </w:t>
            </w:r>
            <w:r w:rsidR="00C877CD">
              <w:rPr>
                <w:rFonts w:eastAsiaTheme="minorHAnsi"/>
              </w:rPr>
              <w:t xml:space="preserve">proposal back because the workload indicated is not consistent with the credit hour policy </w:t>
            </w:r>
            <w:r w:rsidR="008322A2">
              <w:rPr>
                <w:rFonts w:eastAsiaTheme="minorHAnsi"/>
              </w:rPr>
              <w:t xml:space="preserve">that the university recently passed. However, that policy did not include research courses. Thus, A. Booth as GC-PC chair requested to have research work for projects, theses, and dissertations added to the policy with a stated number of credit hours. This will be on the next UCC agenda. If UCC wants to separate undergraduate and graduate credits, the Graduate Council can make a recommendation for graduate credit. </w:t>
            </w:r>
            <w:r w:rsidR="008322A2">
              <w:rPr>
                <w:rFonts w:eastAsiaTheme="minorHAnsi"/>
              </w:rPr>
              <w:br/>
            </w:r>
            <w:r w:rsidR="003D04C0">
              <w:rPr>
                <w:rFonts w:eastAsiaTheme="minorHAnsi"/>
              </w:rPr>
              <w:br/>
              <w:t xml:space="preserve">The GC-PC’s draft policy includes 693, 793, 695, 795, and 699/799 (independent research/study) </w:t>
            </w:r>
            <w:r w:rsidR="003E6404">
              <w:rPr>
                <w:rFonts w:eastAsiaTheme="minorHAnsi"/>
              </w:rPr>
              <w:t>might need to be</w:t>
            </w:r>
            <w:r w:rsidR="003D04C0">
              <w:rPr>
                <w:rFonts w:eastAsiaTheme="minorHAnsi"/>
              </w:rPr>
              <w:t xml:space="preserve"> added. The credit hour policy indicates independent study at 3-5 credit hours. The Graduate Council’s consensus is that 5-7 credit hours</w:t>
            </w:r>
            <w:r w:rsidR="00F43C20">
              <w:rPr>
                <w:rFonts w:eastAsiaTheme="minorHAnsi"/>
              </w:rPr>
              <w:t xml:space="preserve"> for research</w:t>
            </w:r>
            <w:r w:rsidR="003D04C0">
              <w:rPr>
                <w:rFonts w:eastAsiaTheme="minorHAnsi"/>
              </w:rPr>
              <w:t xml:space="preserve"> is appropriate. </w:t>
            </w:r>
          </w:p>
        </w:tc>
        <w:tc>
          <w:tcPr>
            <w:tcW w:w="3060" w:type="dxa"/>
          </w:tcPr>
          <w:p w:rsidR="007A38E8" w:rsidRPr="00232F64" w:rsidRDefault="00F43C20" w:rsidP="00F43C20">
            <w:r>
              <w:rPr>
                <w:b/>
              </w:rPr>
              <w:lastRenderedPageBreak/>
              <w:t>Motion:</w:t>
            </w:r>
            <w:r>
              <w:t xml:space="preserve"> To </w:t>
            </w:r>
            <w:r w:rsidR="00232F64">
              <w:t xml:space="preserve">approve the Dual Level Enrollment Policy was passed unanimously. </w:t>
            </w:r>
          </w:p>
        </w:tc>
      </w:tr>
      <w:tr w:rsidR="007A38E8" w:rsidRPr="0003419C" w:rsidTr="007C707E">
        <w:trPr>
          <w:trHeight w:val="791"/>
        </w:trPr>
        <w:tc>
          <w:tcPr>
            <w:tcW w:w="2808" w:type="dxa"/>
          </w:tcPr>
          <w:p w:rsidR="007A38E8" w:rsidRDefault="00236FB8" w:rsidP="007C707E">
            <w:pPr>
              <w:rPr>
                <w:b/>
              </w:rPr>
            </w:pPr>
            <w:r>
              <w:rPr>
                <w:b/>
              </w:rPr>
              <w:lastRenderedPageBreak/>
              <w:t>VI. Chair’s Report – C. Leiras</w:t>
            </w:r>
          </w:p>
        </w:tc>
        <w:tc>
          <w:tcPr>
            <w:tcW w:w="8280" w:type="dxa"/>
          </w:tcPr>
          <w:p w:rsidR="007A38E8" w:rsidRPr="0003419C" w:rsidRDefault="008C6E48" w:rsidP="008C6E48">
            <w:pPr>
              <w:spacing w:after="160" w:line="259" w:lineRule="auto"/>
              <w:rPr>
                <w:rFonts w:eastAsiaTheme="minorHAnsi"/>
              </w:rPr>
            </w:pPr>
            <w:r>
              <w:rPr>
                <w:rFonts w:eastAsiaTheme="minorHAnsi"/>
              </w:rPr>
              <w:t xml:space="preserve">The Graduate Council Chair submits a mid-year report to ECS. The report is based on the charges that were issued to the Graduate Council at the beginning of the year. The report was distributed to Graduate Council members for review. </w:t>
            </w:r>
          </w:p>
        </w:tc>
        <w:tc>
          <w:tcPr>
            <w:tcW w:w="3060" w:type="dxa"/>
          </w:tcPr>
          <w:p w:rsidR="007A38E8" w:rsidRPr="0003419C" w:rsidRDefault="007A38E8" w:rsidP="004F3A97">
            <w:pPr>
              <w:rPr>
                <w:b/>
              </w:rPr>
            </w:pPr>
          </w:p>
        </w:tc>
      </w:tr>
      <w:tr w:rsidR="004F3A97" w:rsidRPr="0003419C" w:rsidTr="007C707E">
        <w:trPr>
          <w:trHeight w:val="791"/>
        </w:trPr>
        <w:tc>
          <w:tcPr>
            <w:tcW w:w="2808" w:type="dxa"/>
          </w:tcPr>
          <w:p w:rsidR="004F3A97" w:rsidRPr="0003419C" w:rsidRDefault="00614029" w:rsidP="007C707E">
            <w:pPr>
              <w:rPr>
                <w:b/>
              </w:rPr>
            </w:pPr>
            <w:r w:rsidRPr="0003419C">
              <w:rPr>
                <w:b/>
              </w:rPr>
              <w:lastRenderedPageBreak/>
              <w:t>V</w:t>
            </w:r>
            <w:r w:rsidR="00236FB8">
              <w:rPr>
                <w:b/>
              </w:rPr>
              <w:t>II</w:t>
            </w:r>
            <w:r w:rsidR="007865FF" w:rsidRPr="0003419C">
              <w:rPr>
                <w:b/>
              </w:rPr>
              <w:t xml:space="preserve">. </w:t>
            </w:r>
            <w:r w:rsidR="007C707E" w:rsidRPr="0003419C">
              <w:rPr>
                <w:b/>
              </w:rPr>
              <w:t>Curriculum Subcommittee Report – M. Staves</w:t>
            </w:r>
            <w:r w:rsidR="007865FF" w:rsidRPr="0003419C">
              <w:rPr>
                <w:b/>
              </w:rPr>
              <w:t xml:space="preserve"> </w:t>
            </w:r>
          </w:p>
        </w:tc>
        <w:tc>
          <w:tcPr>
            <w:tcW w:w="8280" w:type="dxa"/>
          </w:tcPr>
          <w:p w:rsidR="007A38E8" w:rsidRPr="0003419C" w:rsidRDefault="008F2A52" w:rsidP="007A38E8">
            <w:pPr>
              <w:spacing w:after="160" w:line="259" w:lineRule="auto"/>
              <w:rPr>
                <w:rFonts w:eastAsiaTheme="minorHAnsi"/>
              </w:rPr>
            </w:pPr>
            <w:r>
              <w:rPr>
                <w:rFonts w:eastAsiaTheme="minorHAnsi"/>
              </w:rPr>
              <w:t xml:space="preserve">The GC-CC reviewed 6 </w:t>
            </w:r>
            <w:r w:rsidR="00F43C20">
              <w:rPr>
                <w:rFonts w:eastAsiaTheme="minorHAnsi"/>
              </w:rPr>
              <w:t xml:space="preserve">course </w:t>
            </w:r>
            <w:r>
              <w:rPr>
                <w:rFonts w:eastAsiaTheme="minorHAnsi"/>
              </w:rPr>
              <w:t xml:space="preserve">proposals so far in the W16 semester. </w:t>
            </w:r>
            <w:r w:rsidR="00596161">
              <w:rPr>
                <w:rFonts w:eastAsiaTheme="minorHAnsi"/>
              </w:rPr>
              <w:t>Some of the OT</w:t>
            </w:r>
            <w:r w:rsidR="00857B8A">
              <w:rPr>
                <w:rFonts w:eastAsiaTheme="minorHAnsi"/>
              </w:rPr>
              <w:t>.</w:t>
            </w:r>
            <w:r w:rsidR="00596161">
              <w:rPr>
                <w:rFonts w:eastAsiaTheme="minorHAnsi"/>
              </w:rPr>
              <w:t>D</w:t>
            </w:r>
            <w:r w:rsidR="00857B8A">
              <w:rPr>
                <w:rFonts w:eastAsiaTheme="minorHAnsi"/>
              </w:rPr>
              <w:t>.</w:t>
            </w:r>
            <w:r w:rsidR="00596161">
              <w:rPr>
                <w:rFonts w:eastAsiaTheme="minorHAnsi"/>
              </w:rPr>
              <w:t xml:space="preserve"> </w:t>
            </w:r>
            <w:proofErr w:type="gramStart"/>
            <w:r w:rsidR="00F43C20">
              <w:rPr>
                <w:rFonts w:eastAsiaTheme="minorHAnsi"/>
              </w:rPr>
              <w:t>course</w:t>
            </w:r>
            <w:proofErr w:type="gramEnd"/>
            <w:r w:rsidR="00F43C20">
              <w:rPr>
                <w:rFonts w:eastAsiaTheme="minorHAnsi"/>
              </w:rPr>
              <w:t xml:space="preserve"> </w:t>
            </w:r>
            <w:r w:rsidR="00596161">
              <w:rPr>
                <w:rFonts w:eastAsiaTheme="minorHAnsi"/>
              </w:rPr>
              <w:t xml:space="preserve">proposals have been reviewed but they will not be acted on until the entire package of proposals are received. </w:t>
            </w:r>
            <w:r w:rsidR="007A38E8" w:rsidRPr="0003419C">
              <w:rPr>
                <w:rFonts w:eastAsiaTheme="minorHAnsi"/>
              </w:rPr>
              <w:t xml:space="preserve"> </w:t>
            </w:r>
          </w:p>
          <w:p w:rsidR="004F3A97" w:rsidRPr="0003419C" w:rsidRDefault="00596161" w:rsidP="00857B8A">
            <w:pPr>
              <w:spacing w:after="160" w:line="259" w:lineRule="auto"/>
              <w:rPr>
                <w:rFonts w:eastAsia="Calibri"/>
              </w:rPr>
            </w:pPr>
            <w:r>
              <w:rPr>
                <w:rFonts w:eastAsiaTheme="minorHAnsi"/>
              </w:rPr>
              <w:t xml:space="preserve">The </w:t>
            </w:r>
            <w:proofErr w:type="spellStart"/>
            <w:r>
              <w:rPr>
                <w:rFonts w:eastAsiaTheme="minorHAnsi"/>
              </w:rPr>
              <w:t>Aud.D</w:t>
            </w:r>
            <w:proofErr w:type="spellEnd"/>
            <w:r>
              <w:rPr>
                <w:rFonts w:eastAsiaTheme="minorHAnsi"/>
              </w:rPr>
              <w:t xml:space="preserve"> proposals </w:t>
            </w:r>
            <w:r w:rsidR="00857B8A">
              <w:rPr>
                <w:rFonts w:eastAsiaTheme="minorHAnsi"/>
              </w:rPr>
              <w:t>were</w:t>
            </w:r>
            <w:r>
              <w:rPr>
                <w:rFonts w:eastAsiaTheme="minorHAnsi"/>
              </w:rPr>
              <w:t xml:space="preserve"> se</w:t>
            </w:r>
            <w:r w:rsidR="00F43C20">
              <w:rPr>
                <w:rFonts w:eastAsiaTheme="minorHAnsi"/>
              </w:rPr>
              <w:t>n</w:t>
            </w:r>
            <w:r>
              <w:rPr>
                <w:rFonts w:eastAsiaTheme="minorHAnsi"/>
              </w:rPr>
              <w:t>t back to the authors for revisions. The course proposals included a number of 2-credit courses, which opened a discussion on what constitutes a 2-credit vs. a 3-credit course. The work and rigor seemed to be fitting for a 3-credit course. There is no research associated with the courses and the p</w:t>
            </w:r>
            <w:r w:rsidR="007A38E8" w:rsidRPr="0003419C">
              <w:rPr>
                <w:rFonts w:eastAsiaTheme="minorHAnsi"/>
              </w:rPr>
              <w:t xml:space="preserve">roposed degree </w:t>
            </w:r>
            <w:r>
              <w:rPr>
                <w:rFonts w:eastAsiaTheme="minorHAnsi"/>
              </w:rPr>
              <w:t xml:space="preserve">has fewer credit hours than other Aud.D programs in the region, which raised a question as to the value of the degree. This can be discussed further when the program comes to the full Graduate Council for vote. </w:t>
            </w:r>
            <w:r w:rsidR="007A38E8" w:rsidRPr="0003419C">
              <w:rPr>
                <w:rFonts w:eastAsiaTheme="minorHAnsi"/>
              </w:rPr>
              <w:t xml:space="preserve"> </w:t>
            </w:r>
          </w:p>
        </w:tc>
        <w:tc>
          <w:tcPr>
            <w:tcW w:w="3060" w:type="dxa"/>
          </w:tcPr>
          <w:p w:rsidR="004F3A97" w:rsidRPr="0003419C" w:rsidRDefault="004F3A97" w:rsidP="004F3A97">
            <w:pPr>
              <w:rPr>
                <w:b/>
              </w:rPr>
            </w:pPr>
          </w:p>
        </w:tc>
      </w:tr>
      <w:tr w:rsidR="00614029" w:rsidRPr="0003419C" w:rsidTr="00AD5F35">
        <w:tc>
          <w:tcPr>
            <w:tcW w:w="2808" w:type="dxa"/>
          </w:tcPr>
          <w:p w:rsidR="00614029" w:rsidRPr="0003419C" w:rsidRDefault="007C707E" w:rsidP="003409B3">
            <w:pPr>
              <w:rPr>
                <w:b/>
              </w:rPr>
            </w:pPr>
            <w:r w:rsidRPr="0003419C">
              <w:rPr>
                <w:b/>
              </w:rPr>
              <w:t>VI</w:t>
            </w:r>
            <w:r w:rsidR="00236FB8">
              <w:rPr>
                <w:b/>
              </w:rPr>
              <w:t>I</w:t>
            </w:r>
            <w:r w:rsidRPr="0003419C">
              <w:rPr>
                <w:b/>
              </w:rPr>
              <w:t>I. GSA Report –L. Presutti</w:t>
            </w:r>
          </w:p>
        </w:tc>
        <w:tc>
          <w:tcPr>
            <w:tcW w:w="8280" w:type="dxa"/>
          </w:tcPr>
          <w:p w:rsidR="00F330AA" w:rsidRPr="0003419C" w:rsidRDefault="009279C4" w:rsidP="00BE3D45">
            <w:pPr>
              <w:spacing w:after="160" w:line="259" w:lineRule="auto"/>
              <w:rPr>
                <w:rFonts w:eastAsia="Calibri"/>
              </w:rPr>
            </w:pPr>
            <w:r>
              <w:rPr>
                <w:rFonts w:eastAsiaTheme="minorHAnsi"/>
              </w:rPr>
              <w:t>Nominations are being accepted for new officers until February 5</w:t>
            </w:r>
            <w:r w:rsidRPr="009279C4">
              <w:rPr>
                <w:rFonts w:eastAsiaTheme="minorHAnsi"/>
                <w:vertAlign w:val="superscript"/>
              </w:rPr>
              <w:t>th</w:t>
            </w:r>
            <w:r>
              <w:rPr>
                <w:rFonts w:eastAsiaTheme="minorHAnsi"/>
              </w:rPr>
              <w:t xml:space="preserve">. Voting will take place Feb. 8-19. The GSA website includes a video with instructions on how to nominate and a downloadable flyer is available. GC members are asked to help promote nominations by making announcements in classes and recommending students. New officers will be in place at the end of February which will give the current e-board time to train them, work on goals for next year and transition to the new leadership. </w:t>
            </w:r>
          </w:p>
        </w:tc>
        <w:tc>
          <w:tcPr>
            <w:tcW w:w="3060" w:type="dxa"/>
          </w:tcPr>
          <w:p w:rsidR="000B0FE5" w:rsidRPr="0003419C" w:rsidRDefault="00172196" w:rsidP="00383B4E">
            <w:r w:rsidRPr="0003419C">
              <w:rPr>
                <w:b/>
              </w:rPr>
              <w:t xml:space="preserve"> </w:t>
            </w:r>
          </w:p>
        </w:tc>
      </w:tr>
      <w:tr w:rsidR="007C707E" w:rsidRPr="0003419C" w:rsidTr="00AD5F35">
        <w:tc>
          <w:tcPr>
            <w:tcW w:w="2808" w:type="dxa"/>
          </w:tcPr>
          <w:p w:rsidR="007C707E" w:rsidRPr="0003419C" w:rsidRDefault="00236FB8" w:rsidP="00236FB8">
            <w:pPr>
              <w:rPr>
                <w:b/>
              </w:rPr>
            </w:pPr>
            <w:r>
              <w:rPr>
                <w:b/>
              </w:rPr>
              <w:t>IX</w:t>
            </w:r>
            <w:r w:rsidR="007C707E" w:rsidRPr="0003419C">
              <w:rPr>
                <w:b/>
              </w:rPr>
              <w:t xml:space="preserve">. Dean’s Report – </w:t>
            </w:r>
            <w:r>
              <w:rPr>
                <w:b/>
              </w:rPr>
              <w:t>J. Potteiger</w:t>
            </w:r>
          </w:p>
        </w:tc>
        <w:tc>
          <w:tcPr>
            <w:tcW w:w="8280" w:type="dxa"/>
          </w:tcPr>
          <w:p w:rsidR="00067822" w:rsidRDefault="00BE3D45" w:rsidP="007A38E8">
            <w:pPr>
              <w:spacing w:after="160" w:line="259" w:lineRule="auto"/>
              <w:rPr>
                <w:rFonts w:eastAsiaTheme="minorHAnsi"/>
              </w:rPr>
            </w:pPr>
            <w:r w:rsidRPr="00BE3D45">
              <w:rPr>
                <w:rFonts w:eastAsiaTheme="minorHAnsi"/>
                <w:b/>
              </w:rPr>
              <w:t>Academic Review</w:t>
            </w:r>
            <w:r>
              <w:rPr>
                <w:rFonts w:eastAsiaTheme="minorHAnsi"/>
              </w:rPr>
              <w:br/>
              <w:t>The process of academic review for graduate students was changed a few years ago. It went from a review of just the GPA to more input from graduate program directors. The Fall</w:t>
            </w:r>
            <w:r w:rsidR="007A38E8" w:rsidRPr="0003419C">
              <w:rPr>
                <w:rFonts w:eastAsiaTheme="minorHAnsi"/>
              </w:rPr>
              <w:t xml:space="preserve"> 2015 </w:t>
            </w:r>
            <w:r>
              <w:rPr>
                <w:rFonts w:eastAsiaTheme="minorHAnsi"/>
              </w:rPr>
              <w:t xml:space="preserve">Academic Review report </w:t>
            </w:r>
            <w:r w:rsidR="00771539">
              <w:rPr>
                <w:rFonts w:eastAsiaTheme="minorHAnsi"/>
              </w:rPr>
              <w:t>showed 52 students on academic warning, 13 on probation, and 11 dismissals. The Registrar’s office automatically generates letters for probation and dismissal, but warning lette</w:t>
            </w:r>
            <w:r w:rsidR="00857B8A">
              <w:rPr>
                <w:rFonts w:eastAsiaTheme="minorHAnsi"/>
              </w:rPr>
              <w:t>rs must come from the GPD</w:t>
            </w:r>
            <w:r w:rsidR="00771539">
              <w:rPr>
                <w:rFonts w:eastAsiaTheme="minorHAnsi"/>
              </w:rPr>
              <w:t xml:space="preserve"> because the criteria </w:t>
            </w:r>
            <w:r w:rsidR="00857B8A">
              <w:rPr>
                <w:rFonts w:eastAsiaTheme="minorHAnsi"/>
              </w:rPr>
              <w:t xml:space="preserve">for warnings varies by program and individual student issues. </w:t>
            </w:r>
            <w:r w:rsidR="00771539">
              <w:rPr>
                <w:rFonts w:eastAsiaTheme="minorHAnsi"/>
              </w:rPr>
              <w:t xml:space="preserve"> </w:t>
            </w:r>
            <w:r w:rsidR="00771539">
              <w:rPr>
                <w:rFonts w:eastAsiaTheme="minorHAnsi"/>
              </w:rPr>
              <w:br/>
            </w:r>
            <w:r w:rsidR="00771539">
              <w:rPr>
                <w:rFonts w:eastAsiaTheme="minorHAnsi"/>
              </w:rPr>
              <w:br/>
            </w:r>
            <w:r w:rsidR="00771539">
              <w:rPr>
                <w:rFonts w:eastAsiaTheme="minorHAnsi"/>
                <w:b/>
              </w:rPr>
              <w:t>Responsible Conduct</w:t>
            </w:r>
            <w:r w:rsidR="00771539" w:rsidRPr="00771539">
              <w:rPr>
                <w:rFonts w:eastAsiaTheme="minorHAnsi"/>
                <w:b/>
              </w:rPr>
              <w:t xml:space="preserve"> of Research</w:t>
            </w:r>
            <w:r w:rsidR="007A38E8" w:rsidRPr="0003419C">
              <w:rPr>
                <w:rFonts w:eastAsiaTheme="minorHAnsi"/>
              </w:rPr>
              <w:t xml:space="preserve"> </w:t>
            </w:r>
            <w:r w:rsidR="00771539">
              <w:rPr>
                <w:rFonts w:eastAsiaTheme="minorHAnsi"/>
              </w:rPr>
              <w:br/>
            </w:r>
            <w:r w:rsidR="00293996">
              <w:rPr>
                <w:rFonts w:eastAsiaTheme="minorHAnsi"/>
              </w:rPr>
              <w:t>GVSU must offer training on responsible conduct of research</w:t>
            </w:r>
            <w:r w:rsidR="00926E74">
              <w:rPr>
                <w:rFonts w:eastAsiaTheme="minorHAnsi"/>
              </w:rPr>
              <w:t xml:space="preserve"> </w:t>
            </w:r>
            <w:r w:rsidR="00857B8A">
              <w:rPr>
                <w:rFonts w:eastAsiaTheme="minorHAnsi"/>
              </w:rPr>
              <w:t>to</w:t>
            </w:r>
            <w:r w:rsidR="00293996">
              <w:rPr>
                <w:rFonts w:eastAsiaTheme="minorHAnsi"/>
              </w:rPr>
              <w:t xml:space="preserve"> anyone who receives funding or works on projects funded by </w:t>
            </w:r>
            <w:r w:rsidR="00857B8A">
              <w:rPr>
                <w:rFonts w:eastAsiaTheme="minorHAnsi"/>
              </w:rPr>
              <w:t>NIH or NSF</w:t>
            </w:r>
            <w:r w:rsidR="00293996">
              <w:rPr>
                <w:rFonts w:eastAsiaTheme="minorHAnsi"/>
              </w:rPr>
              <w:t xml:space="preserve">. At graduate level, </w:t>
            </w:r>
            <w:r w:rsidR="00857B8A">
              <w:rPr>
                <w:rFonts w:eastAsiaTheme="minorHAnsi"/>
              </w:rPr>
              <w:t>there needs to be a</w:t>
            </w:r>
            <w:r w:rsidR="00293996">
              <w:rPr>
                <w:rFonts w:eastAsiaTheme="minorHAnsi"/>
              </w:rPr>
              <w:t xml:space="preserve"> policy for students to obtain such training. </w:t>
            </w:r>
            <w:r w:rsidR="00926E74">
              <w:rPr>
                <w:rFonts w:eastAsiaTheme="minorHAnsi"/>
              </w:rPr>
              <w:t xml:space="preserve">This would be for all types of research, not just humans or animal research. </w:t>
            </w:r>
            <w:r w:rsidR="00926E74">
              <w:rPr>
                <w:rFonts w:eastAsiaTheme="minorHAnsi"/>
              </w:rPr>
              <w:br/>
            </w:r>
            <w:r w:rsidR="00926E74">
              <w:rPr>
                <w:rFonts w:eastAsiaTheme="minorHAnsi"/>
              </w:rPr>
              <w:br/>
            </w:r>
            <w:r w:rsidR="00926E74">
              <w:rPr>
                <w:rFonts w:eastAsiaTheme="minorHAnsi"/>
              </w:rPr>
              <w:lastRenderedPageBreak/>
              <w:t xml:space="preserve">CSCE has partnered with a company called Epigeum, which </w:t>
            </w:r>
            <w:r w:rsidR="007A38E8" w:rsidRPr="0003419C">
              <w:rPr>
                <w:rFonts w:eastAsiaTheme="minorHAnsi"/>
              </w:rPr>
              <w:t>offers online programs for different discipline areas, e</w:t>
            </w:r>
            <w:r w:rsidR="00926E74">
              <w:rPr>
                <w:rFonts w:eastAsiaTheme="minorHAnsi"/>
              </w:rPr>
              <w:t>.</w:t>
            </w:r>
            <w:r w:rsidR="007A38E8" w:rsidRPr="0003419C">
              <w:rPr>
                <w:rFonts w:eastAsiaTheme="minorHAnsi"/>
              </w:rPr>
              <w:t>g</w:t>
            </w:r>
            <w:r w:rsidR="00926E74">
              <w:rPr>
                <w:rFonts w:eastAsiaTheme="minorHAnsi"/>
              </w:rPr>
              <w:t>.,</w:t>
            </w:r>
            <w:r w:rsidR="007A38E8" w:rsidRPr="0003419C">
              <w:rPr>
                <w:rFonts w:eastAsiaTheme="minorHAnsi"/>
              </w:rPr>
              <w:t xml:space="preserve"> arts &amp; humanities, </w:t>
            </w:r>
            <w:r w:rsidR="00926E74">
              <w:rPr>
                <w:rFonts w:eastAsiaTheme="minorHAnsi"/>
              </w:rPr>
              <w:t xml:space="preserve">social and behavioral sciences, engineering, and so on. The participant will get a certificate upon completion and they can use that when they go on to do research elsewhere. </w:t>
            </w:r>
            <w:r w:rsidR="00067822">
              <w:rPr>
                <w:rFonts w:eastAsiaTheme="minorHAnsi"/>
              </w:rPr>
              <w:t xml:space="preserve">There are other ways that a student can obtain training, such as through a research methods course that incorporates RCR training or via workshops. </w:t>
            </w:r>
            <w:r w:rsidR="00857B8A">
              <w:rPr>
                <w:rFonts w:eastAsiaTheme="minorHAnsi"/>
              </w:rPr>
              <w:t xml:space="preserve">Thus, the policy should not limit students to one method or source of training. </w:t>
            </w:r>
          </w:p>
          <w:p w:rsidR="00A85A8E" w:rsidRDefault="00067822" w:rsidP="007A38E8">
            <w:pPr>
              <w:spacing w:after="160" w:line="259" w:lineRule="auto"/>
              <w:rPr>
                <w:rFonts w:eastAsiaTheme="minorHAnsi"/>
              </w:rPr>
            </w:pPr>
            <w:r>
              <w:rPr>
                <w:rFonts w:eastAsiaTheme="minorHAnsi"/>
              </w:rPr>
              <w:t>The GC-PC is being asked to come up with a recommendation</w:t>
            </w:r>
            <w:r w:rsidR="00857B8A">
              <w:rPr>
                <w:rFonts w:eastAsiaTheme="minorHAnsi"/>
              </w:rPr>
              <w:t xml:space="preserve"> for graduate students</w:t>
            </w:r>
            <w:r w:rsidR="00FA6305">
              <w:rPr>
                <w:rFonts w:eastAsiaTheme="minorHAnsi"/>
              </w:rPr>
              <w:t>. The policy should include any student that is engaged in r</w:t>
            </w:r>
            <w:r w:rsidR="00576DD4">
              <w:rPr>
                <w:rFonts w:eastAsiaTheme="minorHAnsi"/>
              </w:rPr>
              <w:t>esearch acti</w:t>
            </w:r>
            <w:r w:rsidR="00FA6305">
              <w:rPr>
                <w:rFonts w:eastAsiaTheme="minorHAnsi"/>
              </w:rPr>
              <w:t>viti</w:t>
            </w:r>
            <w:r w:rsidR="00857B8A">
              <w:rPr>
                <w:rFonts w:eastAsiaTheme="minorHAnsi"/>
              </w:rPr>
              <w:t>es to</w:t>
            </w:r>
            <w:r w:rsidR="00FA6305">
              <w:rPr>
                <w:rFonts w:eastAsiaTheme="minorHAnsi"/>
              </w:rPr>
              <w:t xml:space="preserve"> take RCR training before they </w:t>
            </w:r>
            <w:r w:rsidR="00857B8A">
              <w:rPr>
                <w:rFonts w:eastAsiaTheme="minorHAnsi"/>
              </w:rPr>
              <w:t xml:space="preserve">enroll in </w:t>
            </w:r>
            <w:r w:rsidR="00FA6305">
              <w:rPr>
                <w:rFonts w:eastAsiaTheme="minorHAnsi"/>
              </w:rPr>
              <w:t xml:space="preserve">693, 695, etc. CSCE </w:t>
            </w:r>
            <w:r w:rsidR="00857B8A">
              <w:rPr>
                <w:rFonts w:eastAsiaTheme="minorHAnsi"/>
              </w:rPr>
              <w:t xml:space="preserve">is developing a </w:t>
            </w:r>
            <w:r w:rsidR="00FA6305">
              <w:rPr>
                <w:rFonts w:eastAsiaTheme="minorHAnsi"/>
              </w:rPr>
              <w:t xml:space="preserve">mandate for </w:t>
            </w:r>
            <w:r w:rsidR="00857B8A">
              <w:rPr>
                <w:rFonts w:eastAsiaTheme="minorHAnsi"/>
              </w:rPr>
              <w:t xml:space="preserve">all GVSU faculty, staff and students that requires RCR training before having </w:t>
            </w:r>
            <w:r w:rsidR="00FA6305">
              <w:rPr>
                <w:rFonts w:eastAsiaTheme="minorHAnsi"/>
              </w:rPr>
              <w:t xml:space="preserve">access to </w:t>
            </w:r>
            <w:r w:rsidR="00857B8A">
              <w:rPr>
                <w:rFonts w:eastAsiaTheme="minorHAnsi"/>
              </w:rPr>
              <w:t xml:space="preserve">funds whether internal or external. </w:t>
            </w:r>
            <w:r w:rsidR="00FA6305">
              <w:rPr>
                <w:rFonts w:eastAsiaTheme="minorHAnsi"/>
              </w:rPr>
              <w:t xml:space="preserve">At the graduate level, beginning in spring-summer, Presidential Research Grant recipients must have RCR training before funds will be disbursed. </w:t>
            </w:r>
            <w:r w:rsidR="007A38E8" w:rsidRPr="0003419C">
              <w:rPr>
                <w:rFonts w:eastAsiaTheme="minorHAnsi"/>
              </w:rPr>
              <w:t xml:space="preserve"> </w:t>
            </w:r>
          </w:p>
          <w:p w:rsidR="00A85A8E" w:rsidRDefault="00A85A8E" w:rsidP="007A38E8">
            <w:pPr>
              <w:spacing w:after="160" w:line="259" w:lineRule="auto"/>
              <w:rPr>
                <w:rFonts w:eastAsiaTheme="minorHAnsi"/>
              </w:rPr>
            </w:pPr>
            <w:r>
              <w:rPr>
                <w:rFonts w:eastAsiaTheme="minorHAnsi"/>
              </w:rPr>
              <w:t xml:space="preserve">This is a separate issue from </w:t>
            </w:r>
            <w:r w:rsidR="007A38E8" w:rsidRPr="0003419C">
              <w:rPr>
                <w:rFonts w:eastAsiaTheme="minorHAnsi"/>
              </w:rPr>
              <w:t>export control</w:t>
            </w:r>
            <w:r>
              <w:rPr>
                <w:rFonts w:eastAsiaTheme="minorHAnsi"/>
              </w:rPr>
              <w:t xml:space="preserve">. GVSU must abide by federal law in this regard. GVSU doesn’t offer export control training at this point but the topic is covered in some of the online RCR training. </w:t>
            </w:r>
          </w:p>
          <w:p w:rsidR="007C707E" w:rsidRPr="0003419C" w:rsidRDefault="00A85A8E" w:rsidP="00576DD4">
            <w:pPr>
              <w:spacing w:after="160" w:line="259" w:lineRule="auto"/>
              <w:rPr>
                <w:rFonts w:eastAsia="Calibri"/>
              </w:rPr>
            </w:pPr>
            <w:r>
              <w:rPr>
                <w:rFonts w:eastAsiaTheme="minorHAnsi"/>
              </w:rPr>
              <w:t xml:space="preserve">Tracking RCR training </w:t>
            </w:r>
            <w:r w:rsidR="00576DD4">
              <w:rPr>
                <w:rFonts w:eastAsiaTheme="minorHAnsi"/>
              </w:rPr>
              <w:t xml:space="preserve">would not be included in the policy, but would be handled by CSCE. </w:t>
            </w:r>
          </w:p>
        </w:tc>
        <w:tc>
          <w:tcPr>
            <w:tcW w:w="3060" w:type="dxa"/>
          </w:tcPr>
          <w:p w:rsidR="007C707E" w:rsidRPr="0003419C" w:rsidRDefault="007C707E" w:rsidP="00383B4E">
            <w:pPr>
              <w:rPr>
                <w:b/>
              </w:rPr>
            </w:pPr>
          </w:p>
        </w:tc>
      </w:tr>
      <w:tr w:rsidR="00FE4524" w:rsidRPr="0003419C" w:rsidTr="00AD5F35">
        <w:tc>
          <w:tcPr>
            <w:tcW w:w="2808" w:type="dxa"/>
          </w:tcPr>
          <w:p w:rsidR="00FE4524" w:rsidRPr="0003419C" w:rsidRDefault="00236FB8" w:rsidP="00236FB8">
            <w:pPr>
              <w:rPr>
                <w:b/>
              </w:rPr>
            </w:pPr>
            <w:r>
              <w:rPr>
                <w:b/>
              </w:rPr>
              <w:lastRenderedPageBreak/>
              <w:t>X</w:t>
            </w:r>
            <w:r w:rsidR="00CA4FBF" w:rsidRPr="0003419C">
              <w:rPr>
                <w:b/>
              </w:rPr>
              <w:t xml:space="preserve">. </w:t>
            </w:r>
            <w:r w:rsidR="007A38E8">
              <w:rPr>
                <w:b/>
              </w:rPr>
              <w:t>Old</w:t>
            </w:r>
            <w:r w:rsidR="00CA4FBF" w:rsidRPr="0003419C">
              <w:rPr>
                <w:b/>
              </w:rPr>
              <w:t xml:space="preserve"> Business </w:t>
            </w:r>
          </w:p>
        </w:tc>
        <w:tc>
          <w:tcPr>
            <w:tcW w:w="8280" w:type="dxa"/>
          </w:tcPr>
          <w:p w:rsidR="000B2A7A" w:rsidRPr="0003419C" w:rsidRDefault="008503AF" w:rsidP="003C319D">
            <w:pPr>
              <w:spacing w:after="160" w:line="259" w:lineRule="auto"/>
              <w:rPr>
                <w:rFonts w:eastAsia="Calibri"/>
              </w:rPr>
            </w:pPr>
            <w:r>
              <w:rPr>
                <w:rFonts w:eastAsiaTheme="minorHAnsi"/>
              </w:rPr>
              <w:t xml:space="preserve">The Graduate Council passed the policy on grades for projects, thesis, and dissertation in the recent special meeting. It is on the ECS agenda this afternoon. C. Leiras, M. Luttenton, and J. Potteiger will attend. </w:t>
            </w:r>
          </w:p>
        </w:tc>
        <w:tc>
          <w:tcPr>
            <w:tcW w:w="3060" w:type="dxa"/>
          </w:tcPr>
          <w:p w:rsidR="00FE4524" w:rsidRPr="0003419C" w:rsidRDefault="00FE4524" w:rsidP="005A531B">
            <w:pPr>
              <w:rPr>
                <w:b/>
              </w:rPr>
            </w:pPr>
          </w:p>
        </w:tc>
      </w:tr>
      <w:tr w:rsidR="00CA4FBF" w:rsidRPr="0003419C" w:rsidTr="00AD5F35">
        <w:tc>
          <w:tcPr>
            <w:tcW w:w="2808" w:type="dxa"/>
          </w:tcPr>
          <w:p w:rsidR="00CA4FBF" w:rsidRPr="0003419C" w:rsidRDefault="00CA4FBF" w:rsidP="00CA4FBF">
            <w:pPr>
              <w:rPr>
                <w:b/>
              </w:rPr>
            </w:pPr>
            <w:r w:rsidRPr="0003419C">
              <w:rPr>
                <w:b/>
              </w:rPr>
              <w:t>X</w:t>
            </w:r>
            <w:r w:rsidR="00236FB8">
              <w:rPr>
                <w:b/>
              </w:rPr>
              <w:t>I</w:t>
            </w:r>
            <w:r w:rsidRPr="0003419C">
              <w:rPr>
                <w:b/>
              </w:rPr>
              <w:t>. Adjournment</w:t>
            </w:r>
          </w:p>
        </w:tc>
        <w:tc>
          <w:tcPr>
            <w:tcW w:w="8280" w:type="dxa"/>
          </w:tcPr>
          <w:p w:rsidR="00CA4FBF" w:rsidRPr="0003419C" w:rsidRDefault="00CA4FBF" w:rsidP="00002DF6">
            <w:pPr>
              <w:spacing w:after="160" w:line="259" w:lineRule="auto"/>
            </w:pPr>
          </w:p>
        </w:tc>
        <w:tc>
          <w:tcPr>
            <w:tcW w:w="3060" w:type="dxa"/>
          </w:tcPr>
          <w:p w:rsidR="00CA4FBF" w:rsidRPr="0003419C" w:rsidRDefault="00CA4FBF" w:rsidP="009279C4">
            <w:r w:rsidRPr="0003419C">
              <w:rPr>
                <w:b/>
              </w:rPr>
              <w:t>Motion:</w:t>
            </w:r>
            <w:r w:rsidRPr="0003419C">
              <w:t xml:space="preserve"> </w:t>
            </w:r>
            <w:r w:rsidR="009279C4">
              <w:t xml:space="preserve">M. Staves </w:t>
            </w:r>
            <w:r w:rsidRPr="0003419C">
              <w:t xml:space="preserve">moved to adjourn. </w:t>
            </w:r>
            <w:r w:rsidR="009279C4">
              <w:t xml:space="preserve">A. Booth </w:t>
            </w:r>
            <w:r w:rsidR="004A2A86" w:rsidRPr="0003419C">
              <w:t xml:space="preserve">seconded. </w:t>
            </w:r>
            <w:r w:rsidRPr="0003419C">
              <w:t xml:space="preserve">Meeting adjourned at </w:t>
            </w:r>
            <w:r w:rsidR="004A2A86" w:rsidRPr="0003419C">
              <w:t>10:</w:t>
            </w:r>
            <w:r w:rsidR="009279C4">
              <w:t>40</w:t>
            </w:r>
            <w:r w:rsidR="004A2A86" w:rsidRPr="0003419C">
              <w:t xml:space="preserve"> AM.</w:t>
            </w:r>
            <w:r w:rsidRPr="0003419C">
              <w:t xml:space="preserve"> </w:t>
            </w:r>
          </w:p>
        </w:tc>
      </w:tr>
    </w:tbl>
    <w:p w:rsidR="00D56B54" w:rsidRPr="0003419C" w:rsidRDefault="00D56B54"/>
    <w:sectPr w:rsidR="00D56B54" w:rsidRPr="0003419C" w:rsidSect="00EB5BC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81" w:rsidRDefault="00520C81">
      <w:r>
        <w:separator/>
      </w:r>
    </w:p>
  </w:endnote>
  <w:endnote w:type="continuationSeparator" w:id="0">
    <w:p w:rsidR="00520C81" w:rsidRDefault="005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D23">
      <w:rPr>
        <w:rStyle w:val="PageNumber"/>
        <w:noProof/>
      </w:rPr>
      <w:t>5</w:t>
    </w:r>
    <w:r>
      <w:rPr>
        <w:rStyle w:val="PageNumber"/>
      </w:rPr>
      <w:fldChar w:fldCharType="end"/>
    </w:r>
  </w:p>
  <w:p w:rsidR="00A071B8" w:rsidRDefault="00A07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81" w:rsidRDefault="00520C81">
      <w:r>
        <w:separator/>
      </w:r>
    </w:p>
  </w:footnote>
  <w:footnote w:type="continuationSeparator" w:id="0">
    <w:p w:rsidR="00520C81" w:rsidRDefault="0052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3"/>
  </w:num>
  <w:num w:numId="5">
    <w:abstractNumId w:val="10"/>
  </w:num>
  <w:num w:numId="6">
    <w:abstractNumId w:val="25"/>
  </w:num>
  <w:num w:numId="7">
    <w:abstractNumId w:val="15"/>
  </w:num>
  <w:num w:numId="8">
    <w:abstractNumId w:val="8"/>
  </w:num>
  <w:num w:numId="9">
    <w:abstractNumId w:val="13"/>
  </w:num>
  <w:num w:numId="10">
    <w:abstractNumId w:val="12"/>
  </w:num>
  <w:num w:numId="11">
    <w:abstractNumId w:val="20"/>
  </w:num>
  <w:num w:numId="12">
    <w:abstractNumId w:val="16"/>
  </w:num>
  <w:num w:numId="13">
    <w:abstractNumId w:val="11"/>
  </w:num>
  <w:num w:numId="14">
    <w:abstractNumId w:val="26"/>
  </w:num>
  <w:num w:numId="15">
    <w:abstractNumId w:val="6"/>
  </w:num>
  <w:num w:numId="16">
    <w:abstractNumId w:val="23"/>
  </w:num>
  <w:num w:numId="17">
    <w:abstractNumId w:val="1"/>
  </w:num>
  <w:num w:numId="18">
    <w:abstractNumId w:val="9"/>
  </w:num>
  <w:num w:numId="19">
    <w:abstractNumId w:val="4"/>
  </w:num>
  <w:num w:numId="20">
    <w:abstractNumId w:val="19"/>
  </w:num>
  <w:num w:numId="21">
    <w:abstractNumId w:val="14"/>
  </w:num>
  <w:num w:numId="22">
    <w:abstractNumId w:val="22"/>
  </w:num>
  <w:num w:numId="23">
    <w:abstractNumId w:val="2"/>
  </w:num>
  <w:num w:numId="24">
    <w:abstractNumId w:val="24"/>
  </w:num>
  <w:num w:numId="25">
    <w:abstractNumId w:val="17"/>
  </w:num>
  <w:num w:numId="26">
    <w:abstractNumId w:val="7"/>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3AC5"/>
    <w:rsid w:val="00013AF0"/>
    <w:rsid w:val="000147FB"/>
    <w:rsid w:val="00016E72"/>
    <w:rsid w:val="00017E41"/>
    <w:rsid w:val="00020569"/>
    <w:rsid w:val="00021711"/>
    <w:rsid w:val="00022B36"/>
    <w:rsid w:val="00022BB0"/>
    <w:rsid w:val="000236BA"/>
    <w:rsid w:val="00026A7F"/>
    <w:rsid w:val="00026DB2"/>
    <w:rsid w:val="000312C2"/>
    <w:rsid w:val="000325A2"/>
    <w:rsid w:val="0003419C"/>
    <w:rsid w:val="0003461C"/>
    <w:rsid w:val="0003610A"/>
    <w:rsid w:val="00036911"/>
    <w:rsid w:val="000405EE"/>
    <w:rsid w:val="00040843"/>
    <w:rsid w:val="00042844"/>
    <w:rsid w:val="000433EE"/>
    <w:rsid w:val="0004350F"/>
    <w:rsid w:val="00043E5E"/>
    <w:rsid w:val="00044233"/>
    <w:rsid w:val="000455A2"/>
    <w:rsid w:val="000457E5"/>
    <w:rsid w:val="00046500"/>
    <w:rsid w:val="00050351"/>
    <w:rsid w:val="0005037A"/>
    <w:rsid w:val="00052647"/>
    <w:rsid w:val="00053EA4"/>
    <w:rsid w:val="00054433"/>
    <w:rsid w:val="00054A22"/>
    <w:rsid w:val="00060906"/>
    <w:rsid w:val="000667F4"/>
    <w:rsid w:val="00067822"/>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7D52"/>
    <w:rsid w:val="000A0B13"/>
    <w:rsid w:val="000A1979"/>
    <w:rsid w:val="000A1D68"/>
    <w:rsid w:val="000A2D2B"/>
    <w:rsid w:val="000A31D3"/>
    <w:rsid w:val="000A3C70"/>
    <w:rsid w:val="000A44C6"/>
    <w:rsid w:val="000A5DBF"/>
    <w:rsid w:val="000A5DC6"/>
    <w:rsid w:val="000A6ADB"/>
    <w:rsid w:val="000A70EE"/>
    <w:rsid w:val="000B0DAA"/>
    <w:rsid w:val="000B0FAE"/>
    <w:rsid w:val="000B0FE5"/>
    <w:rsid w:val="000B2263"/>
    <w:rsid w:val="000B2A7A"/>
    <w:rsid w:val="000B326A"/>
    <w:rsid w:val="000B5D07"/>
    <w:rsid w:val="000B7A2F"/>
    <w:rsid w:val="000C0237"/>
    <w:rsid w:val="000C0BE1"/>
    <w:rsid w:val="000C1033"/>
    <w:rsid w:val="000C36E6"/>
    <w:rsid w:val="000C36FC"/>
    <w:rsid w:val="000C44E4"/>
    <w:rsid w:val="000C635C"/>
    <w:rsid w:val="000C7DF1"/>
    <w:rsid w:val="000D25E4"/>
    <w:rsid w:val="000D2B0F"/>
    <w:rsid w:val="000D2DED"/>
    <w:rsid w:val="000D3315"/>
    <w:rsid w:val="000D3F78"/>
    <w:rsid w:val="000D51CD"/>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074F6"/>
    <w:rsid w:val="00113417"/>
    <w:rsid w:val="00114481"/>
    <w:rsid w:val="00114FCC"/>
    <w:rsid w:val="00116CF0"/>
    <w:rsid w:val="00116F60"/>
    <w:rsid w:val="0012084F"/>
    <w:rsid w:val="001222E3"/>
    <w:rsid w:val="001229FB"/>
    <w:rsid w:val="00123061"/>
    <w:rsid w:val="00123714"/>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65EA0"/>
    <w:rsid w:val="00171B5D"/>
    <w:rsid w:val="00172196"/>
    <w:rsid w:val="00172F99"/>
    <w:rsid w:val="00173ADA"/>
    <w:rsid w:val="00174408"/>
    <w:rsid w:val="00174A20"/>
    <w:rsid w:val="0017667A"/>
    <w:rsid w:val="00182336"/>
    <w:rsid w:val="00182AC1"/>
    <w:rsid w:val="001845A4"/>
    <w:rsid w:val="00185BCD"/>
    <w:rsid w:val="00186D3F"/>
    <w:rsid w:val="00187CFD"/>
    <w:rsid w:val="0019132B"/>
    <w:rsid w:val="00191FE4"/>
    <w:rsid w:val="00192F14"/>
    <w:rsid w:val="00194809"/>
    <w:rsid w:val="00195364"/>
    <w:rsid w:val="00196675"/>
    <w:rsid w:val="001A0747"/>
    <w:rsid w:val="001A0B3C"/>
    <w:rsid w:val="001A48A7"/>
    <w:rsid w:val="001A64D3"/>
    <w:rsid w:val="001B12EE"/>
    <w:rsid w:val="001B2F12"/>
    <w:rsid w:val="001B5006"/>
    <w:rsid w:val="001B5593"/>
    <w:rsid w:val="001B74EA"/>
    <w:rsid w:val="001B753D"/>
    <w:rsid w:val="001B7B78"/>
    <w:rsid w:val="001B7E00"/>
    <w:rsid w:val="001C0807"/>
    <w:rsid w:val="001C3A8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323A"/>
    <w:rsid w:val="0020417F"/>
    <w:rsid w:val="0020526B"/>
    <w:rsid w:val="002069AD"/>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F1C"/>
    <w:rsid w:val="00232F64"/>
    <w:rsid w:val="0023336D"/>
    <w:rsid w:val="002336FF"/>
    <w:rsid w:val="00235E6D"/>
    <w:rsid w:val="002360A7"/>
    <w:rsid w:val="00236FB8"/>
    <w:rsid w:val="0023703F"/>
    <w:rsid w:val="0023710D"/>
    <w:rsid w:val="002413FE"/>
    <w:rsid w:val="0024199B"/>
    <w:rsid w:val="002421B1"/>
    <w:rsid w:val="002424C2"/>
    <w:rsid w:val="00242CA2"/>
    <w:rsid w:val="00242D65"/>
    <w:rsid w:val="002434B7"/>
    <w:rsid w:val="00244A37"/>
    <w:rsid w:val="00244FDD"/>
    <w:rsid w:val="00247586"/>
    <w:rsid w:val="00247E3A"/>
    <w:rsid w:val="00252D58"/>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90681"/>
    <w:rsid w:val="0029077E"/>
    <w:rsid w:val="00293663"/>
    <w:rsid w:val="00293972"/>
    <w:rsid w:val="00293996"/>
    <w:rsid w:val="0029464E"/>
    <w:rsid w:val="002A0BBF"/>
    <w:rsid w:val="002A55F1"/>
    <w:rsid w:val="002A612D"/>
    <w:rsid w:val="002A672E"/>
    <w:rsid w:val="002A67B6"/>
    <w:rsid w:val="002A6902"/>
    <w:rsid w:val="002B1A0D"/>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5203"/>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7FE"/>
    <w:rsid w:val="00310DCD"/>
    <w:rsid w:val="00312D31"/>
    <w:rsid w:val="00316AC7"/>
    <w:rsid w:val="0032169F"/>
    <w:rsid w:val="00321CE3"/>
    <w:rsid w:val="00324C7E"/>
    <w:rsid w:val="00335283"/>
    <w:rsid w:val="00335328"/>
    <w:rsid w:val="00335EA8"/>
    <w:rsid w:val="003409B3"/>
    <w:rsid w:val="00340BB4"/>
    <w:rsid w:val="00342339"/>
    <w:rsid w:val="0034327F"/>
    <w:rsid w:val="00345984"/>
    <w:rsid w:val="00345EF6"/>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E13"/>
    <w:rsid w:val="003965B6"/>
    <w:rsid w:val="00397DB6"/>
    <w:rsid w:val="003A529B"/>
    <w:rsid w:val="003A6A71"/>
    <w:rsid w:val="003A6E63"/>
    <w:rsid w:val="003B1974"/>
    <w:rsid w:val="003B1AF5"/>
    <w:rsid w:val="003B1DE8"/>
    <w:rsid w:val="003B3951"/>
    <w:rsid w:val="003B39F0"/>
    <w:rsid w:val="003B3E07"/>
    <w:rsid w:val="003B5591"/>
    <w:rsid w:val="003B6986"/>
    <w:rsid w:val="003B6CBE"/>
    <w:rsid w:val="003B7276"/>
    <w:rsid w:val="003C3111"/>
    <w:rsid w:val="003C319D"/>
    <w:rsid w:val="003C3BF9"/>
    <w:rsid w:val="003C4293"/>
    <w:rsid w:val="003C4303"/>
    <w:rsid w:val="003C4555"/>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345F"/>
    <w:rsid w:val="004538E6"/>
    <w:rsid w:val="004567D5"/>
    <w:rsid w:val="00456CFC"/>
    <w:rsid w:val="00461900"/>
    <w:rsid w:val="004629D7"/>
    <w:rsid w:val="00463019"/>
    <w:rsid w:val="00464D9E"/>
    <w:rsid w:val="004658DA"/>
    <w:rsid w:val="004668CD"/>
    <w:rsid w:val="004672D0"/>
    <w:rsid w:val="00467564"/>
    <w:rsid w:val="0046762A"/>
    <w:rsid w:val="00467F4F"/>
    <w:rsid w:val="00471B1A"/>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B4D53"/>
    <w:rsid w:val="004C1A93"/>
    <w:rsid w:val="004C6074"/>
    <w:rsid w:val="004C75E2"/>
    <w:rsid w:val="004D115F"/>
    <w:rsid w:val="004D4697"/>
    <w:rsid w:val="004D4F7A"/>
    <w:rsid w:val="004D6BFC"/>
    <w:rsid w:val="004D73C8"/>
    <w:rsid w:val="004D7F14"/>
    <w:rsid w:val="004E1392"/>
    <w:rsid w:val="004E3C0F"/>
    <w:rsid w:val="004E4D05"/>
    <w:rsid w:val="004E7F70"/>
    <w:rsid w:val="004F3076"/>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0C81"/>
    <w:rsid w:val="00522377"/>
    <w:rsid w:val="00525BDD"/>
    <w:rsid w:val="0052666F"/>
    <w:rsid w:val="00532E25"/>
    <w:rsid w:val="00533688"/>
    <w:rsid w:val="00534AE0"/>
    <w:rsid w:val="00535D93"/>
    <w:rsid w:val="00540DAA"/>
    <w:rsid w:val="0054277B"/>
    <w:rsid w:val="00543C60"/>
    <w:rsid w:val="005451F7"/>
    <w:rsid w:val="005452EE"/>
    <w:rsid w:val="00546431"/>
    <w:rsid w:val="00550ABB"/>
    <w:rsid w:val="00554A76"/>
    <w:rsid w:val="00565B74"/>
    <w:rsid w:val="00567257"/>
    <w:rsid w:val="00567825"/>
    <w:rsid w:val="005709CC"/>
    <w:rsid w:val="0057208E"/>
    <w:rsid w:val="00573150"/>
    <w:rsid w:val="005733A2"/>
    <w:rsid w:val="005752D9"/>
    <w:rsid w:val="00575357"/>
    <w:rsid w:val="005765B7"/>
    <w:rsid w:val="00576DD4"/>
    <w:rsid w:val="00577D0E"/>
    <w:rsid w:val="005825A7"/>
    <w:rsid w:val="00582FBB"/>
    <w:rsid w:val="00583AB2"/>
    <w:rsid w:val="00584803"/>
    <w:rsid w:val="0058534B"/>
    <w:rsid w:val="00586FE5"/>
    <w:rsid w:val="00590A06"/>
    <w:rsid w:val="00591244"/>
    <w:rsid w:val="00593751"/>
    <w:rsid w:val="00596161"/>
    <w:rsid w:val="00596C66"/>
    <w:rsid w:val="0059733D"/>
    <w:rsid w:val="005A021F"/>
    <w:rsid w:val="005A19FF"/>
    <w:rsid w:val="005A2376"/>
    <w:rsid w:val="005A3F2E"/>
    <w:rsid w:val="005A531B"/>
    <w:rsid w:val="005A70EC"/>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04F"/>
    <w:rsid w:val="006B4E26"/>
    <w:rsid w:val="006B5341"/>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945"/>
    <w:rsid w:val="006E1D70"/>
    <w:rsid w:val="006E252E"/>
    <w:rsid w:val="006E419F"/>
    <w:rsid w:val="006E7891"/>
    <w:rsid w:val="006E7C3C"/>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325"/>
    <w:rsid w:val="007365EC"/>
    <w:rsid w:val="00736B04"/>
    <w:rsid w:val="00741659"/>
    <w:rsid w:val="00741759"/>
    <w:rsid w:val="00742233"/>
    <w:rsid w:val="00744BAE"/>
    <w:rsid w:val="00750839"/>
    <w:rsid w:val="00750BE1"/>
    <w:rsid w:val="007513CE"/>
    <w:rsid w:val="00751EDE"/>
    <w:rsid w:val="00753347"/>
    <w:rsid w:val="00755C21"/>
    <w:rsid w:val="007562B4"/>
    <w:rsid w:val="00757AC4"/>
    <w:rsid w:val="00761A66"/>
    <w:rsid w:val="00765DE8"/>
    <w:rsid w:val="00765E4B"/>
    <w:rsid w:val="0076743D"/>
    <w:rsid w:val="0076768B"/>
    <w:rsid w:val="00770A6B"/>
    <w:rsid w:val="00771539"/>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3E54"/>
    <w:rsid w:val="00794A98"/>
    <w:rsid w:val="00796445"/>
    <w:rsid w:val="0079788F"/>
    <w:rsid w:val="007A1165"/>
    <w:rsid w:val="007A38E8"/>
    <w:rsid w:val="007B511C"/>
    <w:rsid w:val="007B54BB"/>
    <w:rsid w:val="007B7CAA"/>
    <w:rsid w:val="007C187F"/>
    <w:rsid w:val="007C1D02"/>
    <w:rsid w:val="007C2503"/>
    <w:rsid w:val="007C707E"/>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27F68"/>
    <w:rsid w:val="008315FD"/>
    <w:rsid w:val="00831EE9"/>
    <w:rsid w:val="008322A2"/>
    <w:rsid w:val="008331F7"/>
    <w:rsid w:val="00835519"/>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3AF"/>
    <w:rsid w:val="00850E5A"/>
    <w:rsid w:val="008519B3"/>
    <w:rsid w:val="00852964"/>
    <w:rsid w:val="008538C3"/>
    <w:rsid w:val="00856A77"/>
    <w:rsid w:val="008577B4"/>
    <w:rsid w:val="008579F6"/>
    <w:rsid w:val="00857B8A"/>
    <w:rsid w:val="00861725"/>
    <w:rsid w:val="00861B32"/>
    <w:rsid w:val="00862B9B"/>
    <w:rsid w:val="00865133"/>
    <w:rsid w:val="00867981"/>
    <w:rsid w:val="0087247B"/>
    <w:rsid w:val="008727E9"/>
    <w:rsid w:val="0087351E"/>
    <w:rsid w:val="008735CB"/>
    <w:rsid w:val="00875157"/>
    <w:rsid w:val="008761DA"/>
    <w:rsid w:val="008832B8"/>
    <w:rsid w:val="00883AE2"/>
    <w:rsid w:val="00883C8E"/>
    <w:rsid w:val="008844C7"/>
    <w:rsid w:val="00885E5F"/>
    <w:rsid w:val="008863E2"/>
    <w:rsid w:val="00890149"/>
    <w:rsid w:val="0089314F"/>
    <w:rsid w:val="008941AA"/>
    <w:rsid w:val="0089471F"/>
    <w:rsid w:val="00896351"/>
    <w:rsid w:val="008976B7"/>
    <w:rsid w:val="00897BA9"/>
    <w:rsid w:val="008A1E5E"/>
    <w:rsid w:val="008A40A3"/>
    <w:rsid w:val="008A7DF6"/>
    <w:rsid w:val="008B1410"/>
    <w:rsid w:val="008B3195"/>
    <w:rsid w:val="008B3EF5"/>
    <w:rsid w:val="008B607C"/>
    <w:rsid w:val="008B6BFB"/>
    <w:rsid w:val="008B73F1"/>
    <w:rsid w:val="008B76BD"/>
    <w:rsid w:val="008C09BA"/>
    <w:rsid w:val="008C4EBB"/>
    <w:rsid w:val="008C6E48"/>
    <w:rsid w:val="008D045A"/>
    <w:rsid w:val="008D11BE"/>
    <w:rsid w:val="008D2A99"/>
    <w:rsid w:val="008D4D50"/>
    <w:rsid w:val="008D510A"/>
    <w:rsid w:val="008D6067"/>
    <w:rsid w:val="008D6D79"/>
    <w:rsid w:val="008D6E1D"/>
    <w:rsid w:val="008D7D86"/>
    <w:rsid w:val="008D7E01"/>
    <w:rsid w:val="008E2107"/>
    <w:rsid w:val="008E48DA"/>
    <w:rsid w:val="008E4A61"/>
    <w:rsid w:val="008E4ECE"/>
    <w:rsid w:val="008E6104"/>
    <w:rsid w:val="008E7EEE"/>
    <w:rsid w:val="008F2A52"/>
    <w:rsid w:val="008F3E95"/>
    <w:rsid w:val="008F4D59"/>
    <w:rsid w:val="008F4DA3"/>
    <w:rsid w:val="008F4E70"/>
    <w:rsid w:val="008F5BA8"/>
    <w:rsid w:val="008F5D30"/>
    <w:rsid w:val="00900586"/>
    <w:rsid w:val="00901547"/>
    <w:rsid w:val="00901F20"/>
    <w:rsid w:val="00902642"/>
    <w:rsid w:val="0090326E"/>
    <w:rsid w:val="00905D38"/>
    <w:rsid w:val="009070F5"/>
    <w:rsid w:val="0090713E"/>
    <w:rsid w:val="00907A88"/>
    <w:rsid w:val="00911A59"/>
    <w:rsid w:val="0091226B"/>
    <w:rsid w:val="00915DD6"/>
    <w:rsid w:val="0091612B"/>
    <w:rsid w:val="00917E5B"/>
    <w:rsid w:val="009238C4"/>
    <w:rsid w:val="0092399B"/>
    <w:rsid w:val="009248A5"/>
    <w:rsid w:val="00924ABA"/>
    <w:rsid w:val="00926E74"/>
    <w:rsid w:val="009279C4"/>
    <w:rsid w:val="00927C25"/>
    <w:rsid w:val="00930CA8"/>
    <w:rsid w:val="00932906"/>
    <w:rsid w:val="00932913"/>
    <w:rsid w:val="00934785"/>
    <w:rsid w:val="00935208"/>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680C"/>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C5EAB"/>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575A"/>
    <w:rsid w:val="00A16225"/>
    <w:rsid w:val="00A162CA"/>
    <w:rsid w:val="00A209C4"/>
    <w:rsid w:val="00A20F45"/>
    <w:rsid w:val="00A21ADD"/>
    <w:rsid w:val="00A23008"/>
    <w:rsid w:val="00A236DE"/>
    <w:rsid w:val="00A23AB5"/>
    <w:rsid w:val="00A24036"/>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64"/>
    <w:rsid w:val="00A807BC"/>
    <w:rsid w:val="00A8109A"/>
    <w:rsid w:val="00A813D1"/>
    <w:rsid w:val="00A8148D"/>
    <w:rsid w:val="00A81EC0"/>
    <w:rsid w:val="00A84323"/>
    <w:rsid w:val="00A847EE"/>
    <w:rsid w:val="00A84845"/>
    <w:rsid w:val="00A85A8E"/>
    <w:rsid w:val="00A86EF2"/>
    <w:rsid w:val="00A87162"/>
    <w:rsid w:val="00A903D7"/>
    <w:rsid w:val="00A90B8E"/>
    <w:rsid w:val="00A914DB"/>
    <w:rsid w:val="00A93942"/>
    <w:rsid w:val="00A93E1C"/>
    <w:rsid w:val="00A960E3"/>
    <w:rsid w:val="00A961B3"/>
    <w:rsid w:val="00A96743"/>
    <w:rsid w:val="00AA3BFB"/>
    <w:rsid w:val="00AA4A37"/>
    <w:rsid w:val="00AA5478"/>
    <w:rsid w:val="00AA70A2"/>
    <w:rsid w:val="00AA7FA6"/>
    <w:rsid w:val="00AB1850"/>
    <w:rsid w:val="00AB4191"/>
    <w:rsid w:val="00AB5457"/>
    <w:rsid w:val="00AC016C"/>
    <w:rsid w:val="00AC3536"/>
    <w:rsid w:val="00AC3A09"/>
    <w:rsid w:val="00AC3D72"/>
    <w:rsid w:val="00AC534B"/>
    <w:rsid w:val="00AD0829"/>
    <w:rsid w:val="00AD1046"/>
    <w:rsid w:val="00AD21B1"/>
    <w:rsid w:val="00AD4077"/>
    <w:rsid w:val="00AD4E73"/>
    <w:rsid w:val="00AD5C9B"/>
    <w:rsid w:val="00AD5F35"/>
    <w:rsid w:val="00AD63D7"/>
    <w:rsid w:val="00AD685E"/>
    <w:rsid w:val="00AE03FF"/>
    <w:rsid w:val="00AE32C4"/>
    <w:rsid w:val="00AE51BE"/>
    <w:rsid w:val="00AE5412"/>
    <w:rsid w:val="00AE60E1"/>
    <w:rsid w:val="00AE659F"/>
    <w:rsid w:val="00AE71C7"/>
    <w:rsid w:val="00AF069E"/>
    <w:rsid w:val="00AF09CE"/>
    <w:rsid w:val="00AF0FBD"/>
    <w:rsid w:val="00AF149A"/>
    <w:rsid w:val="00AF1853"/>
    <w:rsid w:val="00AF2A7C"/>
    <w:rsid w:val="00AF2E18"/>
    <w:rsid w:val="00AF4C53"/>
    <w:rsid w:val="00AF7D2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475"/>
    <w:rsid w:val="00B44FFF"/>
    <w:rsid w:val="00B51EFB"/>
    <w:rsid w:val="00B52A1E"/>
    <w:rsid w:val="00B53754"/>
    <w:rsid w:val="00B53ECD"/>
    <w:rsid w:val="00B54691"/>
    <w:rsid w:val="00B5735C"/>
    <w:rsid w:val="00B60E12"/>
    <w:rsid w:val="00B61ACB"/>
    <w:rsid w:val="00B67115"/>
    <w:rsid w:val="00B7574F"/>
    <w:rsid w:val="00B77175"/>
    <w:rsid w:val="00B7737D"/>
    <w:rsid w:val="00B81071"/>
    <w:rsid w:val="00B841F4"/>
    <w:rsid w:val="00B856BB"/>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B7F23"/>
    <w:rsid w:val="00BC0861"/>
    <w:rsid w:val="00BC1036"/>
    <w:rsid w:val="00BC5DD5"/>
    <w:rsid w:val="00BC667B"/>
    <w:rsid w:val="00BC6DCA"/>
    <w:rsid w:val="00BC75A0"/>
    <w:rsid w:val="00BD0B91"/>
    <w:rsid w:val="00BD13E9"/>
    <w:rsid w:val="00BD17E2"/>
    <w:rsid w:val="00BD1B93"/>
    <w:rsid w:val="00BD21DC"/>
    <w:rsid w:val="00BD34D2"/>
    <w:rsid w:val="00BD6095"/>
    <w:rsid w:val="00BD7C31"/>
    <w:rsid w:val="00BD7F5A"/>
    <w:rsid w:val="00BE087C"/>
    <w:rsid w:val="00BE30AD"/>
    <w:rsid w:val="00BE3904"/>
    <w:rsid w:val="00BE3D45"/>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300C"/>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2546"/>
    <w:rsid w:val="00C72863"/>
    <w:rsid w:val="00C81CC1"/>
    <w:rsid w:val="00C82F0C"/>
    <w:rsid w:val="00C83C3E"/>
    <w:rsid w:val="00C8595D"/>
    <w:rsid w:val="00C877CD"/>
    <w:rsid w:val="00C904E1"/>
    <w:rsid w:val="00C90737"/>
    <w:rsid w:val="00C958DF"/>
    <w:rsid w:val="00C95E69"/>
    <w:rsid w:val="00C97215"/>
    <w:rsid w:val="00CA19AB"/>
    <w:rsid w:val="00CA259F"/>
    <w:rsid w:val="00CA362B"/>
    <w:rsid w:val="00CA4FBF"/>
    <w:rsid w:val="00CA7105"/>
    <w:rsid w:val="00CB2E2F"/>
    <w:rsid w:val="00CB46D9"/>
    <w:rsid w:val="00CB5E03"/>
    <w:rsid w:val="00CB6BF5"/>
    <w:rsid w:val="00CC0609"/>
    <w:rsid w:val="00CC1D47"/>
    <w:rsid w:val="00CC34DC"/>
    <w:rsid w:val="00CC4768"/>
    <w:rsid w:val="00CC4AEE"/>
    <w:rsid w:val="00CC4B51"/>
    <w:rsid w:val="00CD036F"/>
    <w:rsid w:val="00CD13A0"/>
    <w:rsid w:val="00CD75C7"/>
    <w:rsid w:val="00CE0127"/>
    <w:rsid w:val="00CE0902"/>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5E63"/>
    <w:rsid w:val="00D45F21"/>
    <w:rsid w:val="00D46964"/>
    <w:rsid w:val="00D46E6C"/>
    <w:rsid w:val="00D4703A"/>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B089C"/>
    <w:rsid w:val="00DB0CD3"/>
    <w:rsid w:val="00DB247C"/>
    <w:rsid w:val="00DB49C8"/>
    <w:rsid w:val="00DB4A21"/>
    <w:rsid w:val="00DB4C51"/>
    <w:rsid w:val="00DB6849"/>
    <w:rsid w:val="00DC17DF"/>
    <w:rsid w:val="00DC21B9"/>
    <w:rsid w:val="00DC29AA"/>
    <w:rsid w:val="00DC2D5C"/>
    <w:rsid w:val="00DC4089"/>
    <w:rsid w:val="00DC5972"/>
    <w:rsid w:val="00DC5EC6"/>
    <w:rsid w:val="00DC7747"/>
    <w:rsid w:val="00DD0B4A"/>
    <w:rsid w:val="00DD2169"/>
    <w:rsid w:val="00DD2727"/>
    <w:rsid w:val="00DD291D"/>
    <w:rsid w:val="00DD65C6"/>
    <w:rsid w:val="00DD734F"/>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8CF"/>
    <w:rsid w:val="00E44D15"/>
    <w:rsid w:val="00E4557A"/>
    <w:rsid w:val="00E47693"/>
    <w:rsid w:val="00E5035E"/>
    <w:rsid w:val="00E5092E"/>
    <w:rsid w:val="00E541A1"/>
    <w:rsid w:val="00E54676"/>
    <w:rsid w:val="00E554AC"/>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0AB"/>
    <w:rsid w:val="00E926CE"/>
    <w:rsid w:val="00E94938"/>
    <w:rsid w:val="00E95FD1"/>
    <w:rsid w:val="00E96B79"/>
    <w:rsid w:val="00E97538"/>
    <w:rsid w:val="00EA0052"/>
    <w:rsid w:val="00EA082C"/>
    <w:rsid w:val="00EA1D74"/>
    <w:rsid w:val="00EA20EE"/>
    <w:rsid w:val="00EA217A"/>
    <w:rsid w:val="00EA5DAC"/>
    <w:rsid w:val="00EA602A"/>
    <w:rsid w:val="00EB0DE1"/>
    <w:rsid w:val="00EB2468"/>
    <w:rsid w:val="00EB5BC5"/>
    <w:rsid w:val="00EB6243"/>
    <w:rsid w:val="00EB7F59"/>
    <w:rsid w:val="00EC00D8"/>
    <w:rsid w:val="00EC17BB"/>
    <w:rsid w:val="00EC21FF"/>
    <w:rsid w:val="00EC275F"/>
    <w:rsid w:val="00EC3929"/>
    <w:rsid w:val="00EC5415"/>
    <w:rsid w:val="00EC6436"/>
    <w:rsid w:val="00EC6F9B"/>
    <w:rsid w:val="00EC7C26"/>
    <w:rsid w:val="00ED2093"/>
    <w:rsid w:val="00ED2E88"/>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928"/>
    <w:rsid w:val="00F6389B"/>
    <w:rsid w:val="00F6615C"/>
    <w:rsid w:val="00F673C3"/>
    <w:rsid w:val="00F7144B"/>
    <w:rsid w:val="00F725A6"/>
    <w:rsid w:val="00F729B1"/>
    <w:rsid w:val="00F72C56"/>
    <w:rsid w:val="00F73825"/>
    <w:rsid w:val="00F73B2E"/>
    <w:rsid w:val="00F74403"/>
    <w:rsid w:val="00F7479A"/>
    <w:rsid w:val="00F75BDC"/>
    <w:rsid w:val="00F76BA8"/>
    <w:rsid w:val="00F81F19"/>
    <w:rsid w:val="00F82D26"/>
    <w:rsid w:val="00F82EBC"/>
    <w:rsid w:val="00F830D3"/>
    <w:rsid w:val="00F83285"/>
    <w:rsid w:val="00F834B3"/>
    <w:rsid w:val="00F84F8F"/>
    <w:rsid w:val="00F862AA"/>
    <w:rsid w:val="00F8647D"/>
    <w:rsid w:val="00F86DD8"/>
    <w:rsid w:val="00F86F63"/>
    <w:rsid w:val="00F92B49"/>
    <w:rsid w:val="00F9343C"/>
    <w:rsid w:val="00F93B76"/>
    <w:rsid w:val="00F95917"/>
    <w:rsid w:val="00FA2D3F"/>
    <w:rsid w:val="00FA4880"/>
    <w:rsid w:val="00FA4893"/>
    <w:rsid w:val="00FA509A"/>
    <w:rsid w:val="00FA6305"/>
    <w:rsid w:val="00FA6491"/>
    <w:rsid w:val="00FA6E10"/>
    <w:rsid w:val="00FB02C5"/>
    <w:rsid w:val="00FB2F70"/>
    <w:rsid w:val="00FB3103"/>
    <w:rsid w:val="00FB394A"/>
    <w:rsid w:val="00FB4338"/>
    <w:rsid w:val="00FB7283"/>
    <w:rsid w:val="00FC0219"/>
    <w:rsid w:val="00FC4564"/>
    <w:rsid w:val="00FC502D"/>
    <w:rsid w:val="00FC68C2"/>
    <w:rsid w:val="00FD2885"/>
    <w:rsid w:val="00FD40F2"/>
    <w:rsid w:val="00FD54DB"/>
    <w:rsid w:val="00FD65A4"/>
    <w:rsid w:val="00FD6ACA"/>
    <w:rsid w:val="00FE043B"/>
    <w:rsid w:val="00FE19EB"/>
    <w:rsid w:val="00FE4075"/>
    <w:rsid w:val="00FE4524"/>
    <w:rsid w:val="00FE6AEC"/>
    <w:rsid w:val="00FF0057"/>
    <w:rsid w:val="00FF1C1D"/>
    <w:rsid w:val="00FF3D90"/>
    <w:rsid w:val="00FF54B4"/>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EB34811-D33F-4C38-817A-B986679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vsu.edu/conduct/academic-integrity-14.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3</cp:revision>
  <cp:lastPrinted>2016-01-27T17:38:00Z</cp:lastPrinted>
  <dcterms:created xsi:type="dcterms:W3CDTF">2016-03-07T19:24:00Z</dcterms:created>
  <dcterms:modified xsi:type="dcterms:W3CDTF">2016-03-07T19:24:00Z</dcterms:modified>
</cp:coreProperties>
</file>