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61" w:rsidRPr="00B570EB" w:rsidRDefault="004B0461" w:rsidP="004B0461">
      <w:pPr>
        <w:jc w:val="center"/>
        <w:rPr>
          <w:b/>
          <w:sz w:val="22"/>
          <w:szCs w:val="22"/>
        </w:rPr>
      </w:pPr>
      <w:r w:rsidRPr="00B570EB">
        <w:rPr>
          <w:b/>
          <w:sz w:val="22"/>
          <w:szCs w:val="22"/>
        </w:rPr>
        <w:t>Graduate Council</w:t>
      </w:r>
      <w:r w:rsidR="0005037A" w:rsidRPr="00B570EB">
        <w:rPr>
          <w:b/>
          <w:sz w:val="22"/>
          <w:szCs w:val="22"/>
        </w:rPr>
        <w:t xml:space="preserve"> Meeting</w:t>
      </w:r>
    </w:p>
    <w:p w:rsidR="004B0461" w:rsidRPr="00B570EB" w:rsidRDefault="00012230" w:rsidP="004B0461">
      <w:pPr>
        <w:jc w:val="center"/>
        <w:rPr>
          <w:b/>
          <w:sz w:val="22"/>
          <w:szCs w:val="22"/>
        </w:rPr>
      </w:pPr>
      <w:r>
        <w:rPr>
          <w:b/>
          <w:sz w:val="22"/>
          <w:szCs w:val="22"/>
        </w:rPr>
        <w:t>February 24,</w:t>
      </w:r>
      <w:r w:rsidR="00E215D4">
        <w:rPr>
          <w:b/>
          <w:sz w:val="22"/>
          <w:szCs w:val="22"/>
        </w:rPr>
        <w:t xml:space="preserve"> 2017</w:t>
      </w:r>
    </w:p>
    <w:p w:rsidR="004B0461" w:rsidRPr="00B570EB" w:rsidRDefault="00C21CEF" w:rsidP="004B0461">
      <w:pPr>
        <w:jc w:val="center"/>
        <w:rPr>
          <w:b/>
          <w:sz w:val="22"/>
          <w:szCs w:val="22"/>
        </w:rPr>
      </w:pPr>
      <w:r w:rsidRPr="00B570EB">
        <w:rPr>
          <w:b/>
          <w:sz w:val="22"/>
          <w:szCs w:val="22"/>
        </w:rPr>
        <w:t>1</w:t>
      </w:r>
      <w:r w:rsidR="00E215D4">
        <w:rPr>
          <w:b/>
          <w:sz w:val="22"/>
          <w:szCs w:val="22"/>
        </w:rPr>
        <w:t>11</w:t>
      </w:r>
      <w:r w:rsidR="00A209C4" w:rsidRPr="00B570EB">
        <w:rPr>
          <w:b/>
          <w:sz w:val="22"/>
          <w:szCs w:val="22"/>
        </w:rPr>
        <w:t>D</w:t>
      </w:r>
      <w:r w:rsidR="00831EE9" w:rsidRPr="00B570EB">
        <w:rPr>
          <w:b/>
          <w:sz w:val="22"/>
          <w:szCs w:val="22"/>
        </w:rPr>
        <w:t xml:space="preserve"> DEV</w:t>
      </w:r>
      <w:bookmarkStart w:id="0" w:name="_GoBack"/>
      <w:bookmarkEnd w:id="0"/>
    </w:p>
    <w:p w:rsidR="005752D9" w:rsidRPr="00B570EB" w:rsidRDefault="00852964" w:rsidP="00EE6FC0">
      <w:pPr>
        <w:jc w:val="center"/>
        <w:rPr>
          <w:b/>
          <w:sz w:val="22"/>
          <w:szCs w:val="22"/>
        </w:rPr>
      </w:pPr>
      <w:r w:rsidRPr="00B570EB">
        <w:rPr>
          <w:b/>
          <w:sz w:val="22"/>
          <w:szCs w:val="22"/>
        </w:rPr>
        <w:t>Minutes</w:t>
      </w:r>
      <w:r w:rsidR="00742F2A">
        <w:rPr>
          <w:b/>
          <w:sz w:val="22"/>
          <w:szCs w:val="22"/>
        </w:rPr>
        <w:t xml:space="preserve"> (approved 3/24/17)</w:t>
      </w:r>
      <w:r w:rsidR="00D4703A" w:rsidRPr="00B570EB">
        <w:rPr>
          <w:b/>
          <w:sz w:val="22"/>
          <w:szCs w:val="22"/>
        </w:rPr>
        <w:br/>
      </w:r>
    </w:p>
    <w:p w:rsidR="00012884" w:rsidRDefault="003B5591" w:rsidP="00383B4E">
      <w:pPr>
        <w:rPr>
          <w:sz w:val="22"/>
          <w:szCs w:val="22"/>
        </w:rPr>
      </w:pPr>
      <w:r w:rsidRPr="00B570EB">
        <w:rPr>
          <w:b/>
          <w:sz w:val="22"/>
          <w:szCs w:val="22"/>
        </w:rPr>
        <w:t>Faculty Present</w:t>
      </w:r>
      <w:r w:rsidR="00394565" w:rsidRPr="00B570EB">
        <w:rPr>
          <w:sz w:val="22"/>
          <w:szCs w:val="22"/>
        </w:rPr>
        <w:t>:</w:t>
      </w:r>
      <w:r w:rsidR="00126773" w:rsidRPr="00B570EB">
        <w:rPr>
          <w:sz w:val="22"/>
          <w:szCs w:val="22"/>
        </w:rPr>
        <w:t xml:space="preserve"> </w:t>
      </w:r>
      <w:r w:rsidR="00012884">
        <w:rPr>
          <w:sz w:val="22"/>
          <w:szCs w:val="22"/>
        </w:rPr>
        <w:t xml:space="preserve">D. Balfour, A. Bostrom, D. Cannon, S. Choudhuri, M. Harris, B. Harvey, L. Huang, S. King, B. Martin, </w:t>
      </w:r>
      <w:r w:rsidR="00634E25">
        <w:rPr>
          <w:sz w:val="22"/>
          <w:szCs w:val="22"/>
        </w:rPr>
        <w:t xml:space="preserve">K. Ozga, </w:t>
      </w:r>
      <w:r w:rsidR="00012884">
        <w:rPr>
          <w:sz w:val="22"/>
          <w:szCs w:val="22"/>
        </w:rPr>
        <w:t xml:space="preserve">P. Ratliff-Miller, G. Schymik, </w:t>
      </w:r>
      <w:r w:rsidR="00012230">
        <w:rPr>
          <w:sz w:val="22"/>
          <w:szCs w:val="22"/>
        </w:rPr>
        <w:t>M. St</w:t>
      </w:r>
      <w:r w:rsidR="00012884">
        <w:rPr>
          <w:sz w:val="22"/>
          <w:szCs w:val="22"/>
        </w:rPr>
        <w:t>aves, M. VanderKooi</w:t>
      </w:r>
    </w:p>
    <w:p w:rsidR="00012884" w:rsidRDefault="00012884" w:rsidP="00383B4E">
      <w:pPr>
        <w:rPr>
          <w:sz w:val="22"/>
          <w:szCs w:val="22"/>
        </w:rPr>
      </w:pPr>
    </w:p>
    <w:p w:rsidR="00012884" w:rsidRDefault="00012884" w:rsidP="00383B4E">
      <w:pPr>
        <w:rPr>
          <w:sz w:val="22"/>
          <w:szCs w:val="22"/>
        </w:rPr>
      </w:pPr>
      <w:r w:rsidRPr="00012884">
        <w:rPr>
          <w:b/>
          <w:sz w:val="22"/>
          <w:szCs w:val="22"/>
        </w:rPr>
        <w:t xml:space="preserve">Administrative Ex-Officio Present: </w:t>
      </w:r>
      <w:r>
        <w:rPr>
          <w:sz w:val="22"/>
          <w:szCs w:val="22"/>
        </w:rPr>
        <w:t xml:space="preserve">B. Cole, I. Fountain, T. James-Heer, S. Lipnicki, M. Luttenton, J. Potteiger, S. Soman </w:t>
      </w:r>
    </w:p>
    <w:p w:rsidR="00634E25" w:rsidRPr="00012884" w:rsidRDefault="00634E25" w:rsidP="00383B4E">
      <w:pPr>
        <w:rPr>
          <w:sz w:val="22"/>
          <w:szCs w:val="22"/>
        </w:rPr>
      </w:pPr>
    </w:p>
    <w:p w:rsidR="008863E2" w:rsidRPr="00B570EB" w:rsidRDefault="00CC4285" w:rsidP="00E26227">
      <w:pPr>
        <w:rPr>
          <w:sz w:val="22"/>
          <w:szCs w:val="22"/>
        </w:rPr>
      </w:pPr>
      <w:r w:rsidRPr="00B570EB">
        <w:rPr>
          <w:b/>
          <w:sz w:val="22"/>
          <w:szCs w:val="22"/>
        </w:rPr>
        <w:t>Elected Students Present:</w:t>
      </w:r>
      <w:r w:rsidRPr="00B570EB">
        <w:rPr>
          <w:sz w:val="22"/>
          <w:szCs w:val="22"/>
        </w:rPr>
        <w:t xml:space="preserve"> </w:t>
      </w:r>
      <w:r w:rsidR="00126773" w:rsidRPr="00B570EB">
        <w:rPr>
          <w:sz w:val="22"/>
          <w:szCs w:val="22"/>
        </w:rPr>
        <w:t>D. Dunneback</w:t>
      </w:r>
    </w:p>
    <w:p w:rsidR="00C21CEF" w:rsidRPr="00B570EB" w:rsidRDefault="00C21CEF" w:rsidP="00E26227">
      <w:pPr>
        <w:rPr>
          <w:sz w:val="22"/>
          <w:szCs w:val="22"/>
        </w:rPr>
      </w:pPr>
    </w:p>
    <w:p w:rsidR="00CD036F" w:rsidRPr="00B570EB" w:rsidRDefault="00E26227" w:rsidP="0073313F">
      <w:pPr>
        <w:rPr>
          <w:sz w:val="22"/>
          <w:szCs w:val="22"/>
        </w:rPr>
      </w:pPr>
      <w:r w:rsidRPr="00B570EB">
        <w:rPr>
          <w:b/>
          <w:sz w:val="22"/>
          <w:szCs w:val="22"/>
        </w:rPr>
        <w:t>Ex-Officio Students Present</w:t>
      </w:r>
      <w:r w:rsidRPr="00B570EB">
        <w:rPr>
          <w:sz w:val="22"/>
          <w:szCs w:val="22"/>
        </w:rPr>
        <w:t xml:space="preserve">: </w:t>
      </w:r>
      <w:r w:rsidR="008F3E95" w:rsidRPr="00B570EB">
        <w:rPr>
          <w:sz w:val="22"/>
          <w:szCs w:val="22"/>
        </w:rPr>
        <w:t xml:space="preserve"> </w:t>
      </w:r>
      <w:r w:rsidR="00D503B6" w:rsidRPr="00B570EB">
        <w:rPr>
          <w:sz w:val="22"/>
          <w:szCs w:val="22"/>
        </w:rPr>
        <w:t>K. Stevenson</w:t>
      </w:r>
      <w:r w:rsidR="00D503B6" w:rsidRPr="00B570EB">
        <w:rPr>
          <w:sz w:val="22"/>
          <w:szCs w:val="22"/>
        </w:rPr>
        <w:br/>
      </w:r>
    </w:p>
    <w:p w:rsidR="002E5203" w:rsidRDefault="00FA2D3F" w:rsidP="0073313F">
      <w:pPr>
        <w:rPr>
          <w:sz w:val="22"/>
          <w:szCs w:val="22"/>
        </w:rPr>
      </w:pPr>
      <w:r w:rsidRPr="00B570EB">
        <w:rPr>
          <w:b/>
          <w:sz w:val="22"/>
          <w:szCs w:val="22"/>
        </w:rPr>
        <w:t xml:space="preserve">GSA </w:t>
      </w:r>
      <w:r w:rsidR="00464D9E" w:rsidRPr="00B570EB">
        <w:rPr>
          <w:b/>
          <w:sz w:val="22"/>
          <w:szCs w:val="22"/>
        </w:rPr>
        <w:t xml:space="preserve">Officers </w:t>
      </w:r>
      <w:r w:rsidRPr="00B570EB">
        <w:rPr>
          <w:b/>
          <w:sz w:val="22"/>
          <w:szCs w:val="22"/>
        </w:rPr>
        <w:t>Present</w:t>
      </w:r>
      <w:r w:rsidR="00126773" w:rsidRPr="00B570EB">
        <w:rPr>
          <w:b/>
          <w:sz w:val="22"/>
          <w:szCs w:val="22"/>
        </w:rPr>
        <w:t>:</w:t>
      </w:r>
      <w:r w:rsidR="00126773" w:rsidRPr="00B570EB">
        <w:rPr>
          <w:sz w:val="22"/>
          <w:szCs w:val="22"/>
        </w:rPr>
        <w:t xml:space="preserve"> </w:t>
      </w:r>
      <w:r w:rsidR="00E215D4">
        <w:rPr>
          <w:sz w:val="22"/>
          <w:szCs w:val="22"/>
        </w:rPr>
        <w:t xml:space="preserve">F. Lawrence, </w:t>
      </w:r>
      <w:r w:rsidR="00D503B6" w:rsidRPr="00B570EB">
        <w:rPr>
          <w:sz w:val="22"/>
          <w:szCs w:val="22"/>
        </w:rPr>
        <w:t>J. Lawton</w:t>
      </w:r>
    </w:p>
    <w:p w:rsidR="00E215D4" w:rsidRDefault="00E215D4" w:rsidP="0073313F">
      <w:pPr>
        <w:rPr>
          <w:sz w:val="22"/>
          <w:szCs w:val="22"/>
        </w:rPr>
      </w:pPr>
    </w:p>
    <w:p w:rsidR="00E215D4" w:rsidRPr="00B570EB" w:rsidRDefault="00E215D4" w:rsidP="0073313F">
      <w:pPr>
        <w:rPr>
          <w:sz w:val="22"/>
          <w:szCs w:val="22"/>
        </w:rPr>
      </w:pPr>
      <w:r w:rsidRPr="00E215D4">
        <w:rPr>
          <w:b/>
          <w:sz w:val="22"/>
          <w:szCs w:val="22"/>
        </w:rPr>
        <w:t>Guest:</w:t>
      </w:r>
      <w:r>
        <w:rPr>
          <w:sz w:val="22"/>
          <w:szCs w:val="22"/>
        </w:rPr>
        <w:t xml:space="preserve"> </w:t>
      </w:r>
      <w:r w:rsidR="00323BDB">
        <w:rPr>
          <w:sz w:val="22"/>
          <w:szCs w:val="22"/>
        </w:rPr>
        <w:t xml:space="preserve">C. Plouff, Provost’s </w:t>
      </w:r>
      <w:r w:rsidR="00634E25">
        <w:rPr>
          <w:sz w:val="22"/>
          <w:szCs w:val="22"/>
        </w:rPr>
        <w:t>O</w:t>
      </w:r>
      <w:r w:rsidR="00323BDB">
        <w:rPr>
          <w:sz w:val="22"/>
          <w:szCs w:val="22"/>
        </w:rPr>
        <w:t>ffice</w:t>
      </w:r>
    </w:p>
    <w:p w:rsidR="009C50FD" w:rsidRPr="00B570EB" w:rsidRDefault="009C50FD" w:rsidP="0073313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8280"/>
        <w:gridCol w:w="3060"/>
      </w:tblGrid>
      <w:tr w:rsidR="006D748E" w:rsidRPr="00B570EB" w:rsidTr="00AD5F35">
        <w:tc>
          <w:tcPr>
            <w:tcW w:w="2808" w:type="dxa"/>
          </w:tcPr>
          <w:p w:rsidR="006D748E" w:rsidRPr="00B570EB" w:rsidRDefault="006D748E" w:rsidP="002A612D">
            <w:pPr>
              <w:rPr>
                <w:b/>
                <w:sz w:val="22"/>
                <w:szCs w:val="22"/>
              </w:rPr>
            </w:pPr>
            <w:r w:rsidRPr="00B570EB">
              <w:rPr>
                <w:b/>
                <w:sz w:val="22"/>
                <w:szCs w:val="22"/>
              </w:rPr>
              <w:t>AGENDA ITEM</w:t>
            </w:r>
          </w:p>
        </w:tc>
        <w:tc>
          <w:tcPr>
            <w:tcW w:w="8280" w:type="dxa"/>
          </w:tcPr>
          <w:p w:rsidR="006D748E" w:rsidRPr="00B570EB" w:rsidRDefault="006D748E" w:rsidP="002A612D">
            <w:pPr>
              <w:rPr>
                <w:b/>
                <w:sz w:val="22"/>
                <w:szCs w:val="22"/>
              </w:rPr>
            </w:pPr>
            <w:r w:rsidRPr="00B570EB">
              <w:rPr>
                <w:b/>
                <w:sz w:val="22"/>
                <w:szCs w:val="22"/>
              </w:rPr>
              <w:t>DISCUSSION</w:t>
            </w:r>
          </w:p>
        </w:tc>
        <w:tc>
          <w:tcPr>
            <w:tcW w:w="3060" w:type="dxa"/>
          </w:tcPr>
          <w:p w:rsidR="006D748E" w:rsidRPr="00B570EB" w:rsidRDefault="006D748E" w:rsidP="002A612D">
            <w:pPr>
              <w:rPr>
                <w:b/>
                <w:sz w:val="22"/>
                <w:szCs w:val="22"/>
              </w:rPr>
            </w:pPr>
            <w:r w:rsidRPr="00B570EB">
              <w:rPr>
                <w:b/>
                <w:sz w:val="22"/>
                <w:szCs w:val="22"/>
              </w:rPr>
              <w:t>ACTION</w:t>
            </w:r>
            <w:r w:rsidR="002A612D" w:rsidRPr="00B570EB">
              <w:rPr>
                <w:b/>
                <w:sz w:val="22"/>
                <w:szCs w:val="22"/>
              </w:rPr>
              <w:t>/DECISION</w:t>
            </w:r>
          </w:p>
        </w:tc>
      </w:tr>
      <w:tr w:rsidR="006A6FAD" w:rsidRPr="00B570EB" w:rsidTr="00AD5F35">
        <w:tc>
          <w:tcPr>
            <w:tcW w:w="2808" w:type="dxa"/>
          </w:tcPr>
          <w:p w:rsidR="006A6FAD" w:rsidRPr="00B570EB" w:rsidRDefault="006A6FAD" w:rsidP="009A2C12">
            <w:pPr>
              <w:rPr>
                <w:b/>
                <w:sz w:val="22"/>
                <w:szCs w:val="22"/>
              </w:rPr>
            </w:pPr>
            <w:r w:rsidRPr="00B570EB">
              <w:rPr>
                <w:b/>
                <w:sz w:val="22"/>
                <w:szCs w:val="22"/>
              </w:rPr>
              <w:t xml:space="preserve"> </w:t>
            </w:r>
            <w:r w:rsidR="001B753D" w:rsidRPr="00B570EB">
              <w:rPr>
                <w:b/>
                <w:sz w:val="22"/>
                <w:szCs w:val="22"/>
              </w:rPr>
              <w:t xml:space="preserve">I. </w:t>
            </w:r>
            <w:r w:rsidRPr="00B570EB">
              <w:rPr>
                <w:b/>
                <w:sz w:val="22"/>
                <w:szCs w:val="22"/>
              </w:rPr>
              <w:t>Call to Order</w:t>
            </w:r>
          </w:p>
        </w:tc>
        <w:tc>
          <w:tcPr>
            <w:tcW w:w="8280" w:type="dxa"/>
          </w:tcPr>
          <w:p w:rsidR="006A6FAD" w:rsidRPr="00B570EB" w:rsidRDefault="00610634" w:rsidP="00F23C08">
            <w:pPr>
              <w:spacing w:after="160" w:line="259" w:lineRule="auto"/>
              <w:rPr>
                <w:sz w:val="22"/>
                <w:szCs w:val="22"/>
              </w:rPr>
            </w:pPr>
            <w:r>
              <w:rPr>
                <w:sz w:val="22"/>
                <w:szCs w:val="22"/>
              </w:rPr>
              <w:t>A</w:t>
            </w:r>
            <w:r w:rsidR="00634E25">
              <w:rPr>
                <w:sz w:val="22"/>
                <w:szCs w:val="22"/>
              </w:rPr>
              <w:t xml:space="preserve">. Bostrom called the meeting to order at 9:01 AM. </w:t>
            </w:r>
          </w:p>
        </w:tc>
        <w:tc>
          <w:tcPr>
            <w:tcW w:w="3060" w:type="dxa"/>
          </w:tcPr>
          <w:p w:rsidR="006A6FAD" w:rsidRPr="00B570EB" w:rsidRDefault="006A6FAD" w:rsidP="002A612D">
            <w:pPr>
              <w:rPr>
                <w:b/>
                <w:sz w:val="22"/>
                <w:szCs w:val="22"/>
              </w:rPr>
            </w:pPr>
          </w:p>
        </w:tc>
      </w:tr>
      <w:tr w:rsidR="008F5BA8" w:rsidRPr="00B570EB" w:rsidTr="00AD5F35">
        <w:tc>
          <w:tcPr>
            <w:tcW w:w="2808" w:type="dxa"/>
          </w:tcPr>
          <w:p w:rsidR="008F5BA8" w:rsidRPr="00B570EB" w:rsidRDefault="008F5BA8" w:rsidP="00935208">
            <w:pPr>
              <w:rPr>
                <w:b/>
                <w:sz w:val="22"/>
                <w:szCs w:val="22"/>
              </w:rPr>
            </w:pPr>
            <w:r w:rsidRPr="00B570EB">
              <w:rPr>
                <w:b/>
                <w:sz w:val="22"/>
                <w:szCs w:val="22"/>
              </w:rPr>
              <w:t>I</w:t>
            </w:r>
            <w:r w:rsidR="009A2C12" w:rsidRPr="00B570EB">
              <w:rPr>
                <w:b/>
                <w:sz w:val="22"/>
                <w:szCs w:val="22"/>
              </w:rPr>
              <w:t>I</w:t>
            </w:r>
            <w:r w:rsidRPr="00B570EB">
              <w:rPr>
                <w:b/>
                <w:sz w:val="22"/>
                <w:szCs w:val="22"/>
              </w:rPr>
              <w:t>. Approval of Agenda</w:t>
            </w:r>
            <w:r w:rsidR="009A2C12" w:rsidRPr="00B570EB">
              <w:rPr>
                <w:b/>
                <w:sz w:val="22"/>
                <w:szCs w:val="22"/>
              </w:rPr>
              <w:t xml:space="preserve">  </w:t>
            </w:r>
          </w:p>
        </w:tc>
        <w:tc>
          <w:tcPr>
            <w:tcW w:w="8280" w:type="dxa"/>
          </w:tcPr>
          <w:p w:rsidR="008F5BA8" w:rsidRPr="00B570EB" w:rsidRDefault="008F5BA8" w:rsidP="008816EC">
            <w:pPr>
              <w:spacing w:after="160" w:line="259" w:lineRule="auto"/>
              <w:rPr>
                <w:rFonts w:eastAsia="Calibri"/>
                <w:sz w:val="22"/>
                <w:szCs w:val="22"/>
              </w:rPr>
            </w:pPr>
          </w:p>
        </w:tc>
        <w:tc>
          <w:tcPr>
            <w:tcW w:w="3060" w:type="dxa"/>
          </w:tcPr>
          <w:p w:rsidR="008F5BA8" w:rsidRPr="00610634" w:rsidRDefault="00610634" w:rsidP="00634E25">
            <w:pPr>
              <w:rPr>
                <w:sz w:val="22"/>
                <w:szCs w:val="22"/>
              </w:rPr>
            </w:pPr>
            <w:r>
              <w:rPr>
                <w:b/>
                <w:sz w:val="22"/>
                <w:szCs w:val="22"/>
              </w:rPr>
              <w:t xml:space="preserve">Motion: </w:t>
            </w:r>
            <w:r w:rsidR="00D571DF" w:rsidRPr="00D571DF">
              <w:rPr>
                <w:sz w:val="22"/>
                <w:szCs w:val="22"/>
              </w:rPr>
              <w:t>P. Ratliff Miller</w:t>
            </w:r>
            <w:r w:rsidR="00D571DF">
              <w:rPr>
                <w:b/>
                <w:sz w:val="22"/>
                <w:szCs w:val="22"/>
              </w:rPr>
              <w:t xml:space="preserve"> </w:t>
            </w:r>
            <w:r>
              <w:rPr>
                <w:sz w:val="22"/>
                <w:szCs w:val="22"/>
              </w:rPr>
              <w:t xml:space="preserve">moved to approve the agenda. </w:t>
            </w:r>
            <w:r w:rsidR="00D571DF">
              <w:rPr>
                <w:sz w:val="22"/>
                <w:szCs w:val="22"/>
              </w:rPr>
              <w:t xml:space="preserve">M. Staves </w:t>
            </w:r>
            <w:r>
              <w:rPr>
                <w:sz w:val="22"/>
                <w:szCs w:val="22"/>
              </w:rPr>
              <w:t xml:space="preserve">seconded. Motion passed unanimously.  </w:t>
            </w:r>
          </w:p>
        </w:tc>
      </w:tr>
      <w:tr w:rsidR="009C3D2A" w:rsidRPr="00B570EB" w:rsidTr="00AD5F35">
        <w:tc>
          <w:tcPr>
            <w:tcW w:w="2808" w:type="dxa"/>
          </w:tcPr>
          <w:p w:rsidR="009C3D2A" w:rsidRPr="00B570EB" w:rsidRDefault="00614029" w:rsidP="00F23C08">
            <w:pPr>
              <w:rPr>
                <w:b/>
                <w:sz w:val="22"/>
                <w:szCs w:val="22"/>
              </w:rPr>
            </w:pPr>
            <w:r w:rsidRPr="00B570EB">
              <w:rPr>
                <w:b/>
                <w:sz w:val="22"/>
                <w:szCs w:val="22"/>
              </w:rPr>
              <w:t>III</w:t>
            </w:r>
            <w:r w:rsidR="007A38E8" w:rsidRPr="00B570EB">
              <w:rPr>
                <w:b/>
                <w:sz w:val="22"/>
                <w:szCs w:val="22"/>
              </w:rPr>
              <w:t xml:space="preserve">. Approval of Minutes </w:t>
            </w:r>
            <w:r w:rsidR="00F23C08">
              <w:rPr>
                <w:b/>
                <w:sz w:val="22"/>
                <w:szCs w:val="22"/>
              </w:rPr>
              <w:t>January 27, 2017</w:t>
            </w:r>
          </w:p>
        </w:tc>
        <w:tc>
          <w:tcPr>
            <w:tcW w:w="8280" w:type="dxa"/>
          </w:tcPr>
          <w:p w:rsidR="009D1935" w:rsidRPr="00B570EB" w:rsidRDefault="009D1935" w:rsidP="008816EC">
            <w:pPr>
              <w:spacing w:after="160" w:line="259" w:lineRule="auto"/>
              <w:rPr>
                <w:rFonts w:eastAsia="Calibri"/>
                <w:sz w:val="22"/>
                <w:szCs w:val="22"/>
              </w:rPr>
            </w:pPr>
          </w:p>
        </w:tc>
        <w:tc>
          <w:tcPr>
            <w:tcW w:w="3060" w:type="dxa"/>
          </w:tcPr>
          <w:p w:rsidR="009C3D2A" w:rsidRPr="00610634" w:rsidRDefault="00610634" w:rsidP="00634E25">
            <w:pPr>
              <w:rPr>
                <w:sz w:val="22"/>
                <w:szCs w:val="22"/>
              </w:rPr>
            </w:pPr>
            <w:r>
              <w:rPr>
                <w:b/>
                <w:sz w:val="22"/>
                <w:szCs w:val="22"/>
              </w:rPr>
              <w:t xml:space="preserve">Motion: </w:t>
            </w:r>
            <w:r w:rsidR="001A6526" w:rsidRPr="001A6526">
              <w:rPr>
                <w:sz w:val="22"/>
                <w:szCs w:val="22"/>
              </w:rPr>
              <w:t>M. Staves</w:t>
            </w:r>
            <w:r w:rsidR="001A6526">
              <w:rPr>
                <w:b/>
                <w:sz w:val="22"/>
                <w:szCs w:val="22"/>
              </w:rPr>
              <w:t xml:space="preserve"> </w:t>
            </w:r>
            <w:r>
              <w:rPr>
                <w:sz w:val="22"/>
                <w:szCs w:val="22"/>
              </w:rPr>
              <w:t xml:space="preserve">moved to approve the </w:t>
            </w:r>
            <w:r w:rsidR="00634E25">
              <w:rPr>
                <w:sz w:val="22"/>
                <w:szCs w:val="22"/>
              </w:rPr>
              <w:t>January 27, 2017</w:t>
            </w:r>
            <w:r>
              <w:rPr>
                <w:sz w:val="22"/>
                <w:szCs w:val="22"/>
              </w:rPr>
              <w:t xml:space="preserve"> minutes</w:t>
            </w:r>
            <w:r w:rsidR="00634E25">
              <w:rPr>
                <w:sz w:val="22"/>
                <w:szCs w:val="22"/>
              </w:rPr>
              <w:t xml:space="preserve"> with a correction. </w:t>
            </w:r>
            <w:r w:rsidR="001A6526">
              <w:rPr>
                <w:sz w:val="22"/>
                <w:szCs w:val="22"/>
              </w:rPr>
              <w:t>D</w:t>
            </w:r>
            <w:r>
              <w:rPr>
                <w:sz w:val="22"/>
                <w:szCs w:val="22"/>
              </w:rPr>
              <w:t xml:space="preserve">. </w:t>
            </w:r>
            <w:r w:rsidR="001A6526">
              <w:rPr>
                <w:sz w:val="22"/>
                <w:szCs w:val="22"/>
              </w:rPr>
              <w:t xml:space="preserve">Balfour </w:t>
            </w:r>
            <w:r>
              <w:rPr>
                <w:sz w:val="22"/>
                <w:szCs w:val="22"/>
              </w:rPr>
              <w:t xml:space="preserve">seconded. Motion passed unanimously. </w:t>
            </w:r>
          </w:p>
        </w:tc>
      </w:tr>
      <w:tr w:rsidR="000A55E4" w:rsidRPr="00B570EB" w:rsidTr="00AD5F35">
        <w:tc>
          <w:tcPr>
            <w:tcW w:w="2808" w:type="dxa"/>
          </w:tcPr>
          <w:p w:rsidR="000A55E4" w:rsidRPr="00B570EB" w:rsidRDefault="00F23C08" w:rsidP="00F23C08">
            <w:pPr>
              <w:rPr>
                <w:b/>
                <w:sz w:val="22"/>
                <w:szCs w:val="22"/>
              </w:rPr>
            </w:pPr>
            <w:r>
              <w:rPr>
                <w:b/>
                <w:sz w:val="22"/>
                <w:szCs w:val="22"/>
              </w:rPr>
              <w:t xml:space="preserve">IV. </w:t>
            </w:r>
            <w:r w:rsidR="00CB2592">
              <w:rPr>
                <w:b/>
                <w:sz w:val="22"/>
                <w:szCs w:val="22"/>
              </w:rPr>
              <w:t>Chair’s</w:t>
            </w:r>
            <w:r>
              <w:rPr>
                <w:b/>
                <w:sz w:val="22"/>
                <w:szCs w:val="22"/>
              </w:rPr>
              <w:t xml:space="preserve"> Report – A. Bostrom</w:t>
            </w:r>
          </w:p>
        </w:tc>
        <w:tc>
          <w:tcPr>
            <w:tcW w:w="8280" w:type="dxa"/>
          </w:tcPr>
          <w:p w:rsidR="000A55E4" w:rsidRPr="00B570EB" w:rsidRDefault="00842F16" w:rsidP="00842F16">
            <w:pPr>
              <w:spacing w:after="160" w:line="259" w:lineRule="auto"/>
              <w:rPr>
                <w:rFonts w:eastAsia="Calibri"/>
                <w:sz w:val="22"/>
                <w:szCs w:val="22"/>
              </w:rPr>
            </w:pPr>
            <w:r>
              <w:rPr>
                <w:rFonts w:eastAsia="Calibri"/>
                <w:sz w:val="22"/>
                <w:szCs w:val="22"/>
              </w:rPr>
              <w:t>The Graduate Council</w:t>
            </w:r>
            <w:r w:rsidR="00334C88" w:rsidRPr="00334C88">
              <w:rPr>
                <w:rFonts w:eastAsia="Calibri"/>
                <w:sz w:val="22"/>
                <w:szCs w:val="22"/>
              </w:rPr>
              <w:t xml:space="preserve"> bylaws changes</w:t>
            </w:r>
            <w:r>
              <w:rPr>
                <w:rFonts w:eastAsia="Calibri"/>
                <w:sz w:val="22"/>
                <w:szCs w:val="22"/>
              </w:rPr>
              <w:t xml:space="preserve"> and graduate academic policy changes will be on the ECS agenda for the March 17 meeting. </w:t>
            </w:r>
          </w:p>
        </w:tc>
        <w:tc>
          <w:tcPr>
            <w:tcW w:w="3060" w:type="dxa"/>
          </w:tcPr>
          <w:p w:rsidR="00433A0C" w:rsidRPr="00B570EB" w:rsidRDefault="00433A0C" w:rsidP="007D02AC">
            <w:pPr>
              <w:rPr>
                <w:sz w:val="22"/>
                <w:szCs w:val="22"/>
              </w:rPr>
            </w:pPr>
          </w:p>
        </w:tc>
      </w:tr>
      <w:tr w:rsidR="00614029" w:rsidRPr="00B570EB" w:rsidTr="00AD5F35">
        <w:tc>
          <w:tcPr>
            <w:tcW w:w="2808" w:type="dxa"/>
          </w:tcPr>
          <w:p w:rsidR="00614029" w:rsidRPr="00B570EB" w:rsidRDefault="007C707E" w:rsidP="00EF060D">
            <w:pPr>
              <w:rPr>
                <w:b/>
                <w:sz w:val="22"/>
                <w:szCs w:val="22"/>
              </w:rPr>
            </w:pPr>
            <w:r w:rsidRPr="00B570EB">
              <w:rPr>
                <w:b/>
                <w:sz w:val="22"/>
                <w:szCs w:val="22"/>
              </w:rPr>
              <w:t xml:space="preserve">V. </w:t>
            </w:r>
            <w:r w:rsidR="00CB2592">
              <w:rPr>
                <w:b/>
                <w:sz w:val="22"/>
                <w:szCs w:val="22"/>
              </w:rPr>
              <w:t>Curriculum</w:t>
            </w:r>
            <w:r w:rsidR="00842F16">
              <w:rPr>
                <w:b/>
                <w:sz w:val="22"/>
                <w:szCs w:val="22"/>
              </w:rPr>
              <w:t xml:space="preserve"> &amp; Program Review</w:t>
            </w:r>
            <w:r w:rsidR="00CB2592">
              <w:rPr>
                <w:b/>
                <w:sz w:val="22"/>
                <w:szCs w:val="22"/>
              </w:rPr>
              <w:t xml:space="preserve"> Subcommittee Report </w:t>
            </w:r>
            <w:r w:rsidRPr="00B570EB">
              <w:rPr>
                <w:b/>
                <w:sz w:val="22"/>
                <w:szCs w:val="22"/>
              </w:rPr>
              <w:t xml:space="preserve"> –</w:t>
            </w:r>
            <w:r w:rsidR="009C50FD" w:rsidRPr="00B570EB">
              <w:rPr>
                <w:b/>
                <w:sz w:val="22"/>
                <w:szCs w:val="22"/>
              </w:rPr>
              <w:t xml:space="preserve"> </w:t>
            </w:r>
            <w:r w:rsidR="00CB2592">
              <w:rPr>
                <w:b/>
                <w:sz w:val="22"/>
                <w:szCs w:val="22"/>
              </w:rPr>
              <w:t>M. Staves</w:t>
            </w:r>
          </w:p>
        </w:tc>
        <w:tc>
          <w:tcPr>
            <w:tcW w:w="8280" w:type="dxa"/>
          </w:tcPr>
          <w:p w:rsidR="00A07C39" w:rsidRPr="00B570EB" w:rsidRDefault="00842F16" w:rsidP="00EF060D">
            <w:pPr>
              <w:rPr>
                <w:rFonts w:eastAsia="Calibri"/>
                <w:sz w:val="22"/>
                <w:szCs w:val="22"/>
              </w:rPr>
            </w:pPr>
            <w:r>
              <w:rPr>
                <w:rFonts w:eastAsia="Calibri"/>
                <w:sz w:val="22"/>
                <w:szCs w:val="22"/>
              </w:rPr>
              <w:t xml:space="preserve">The subcommittee has been working on a draft document on how to </w:t>
            </w:r>
            <w:r w:rsidR="00334C88" w:rsidRPr="00334C88">
              <w:rPr>
                <w:rFonts w:eastAsia="Calibri"/>
                <w:sz w:val="22"/>
                <w:szCs w:val="22"/>
              </w:rPr>
              <w:t xml:space="preserve">implement program review. </w:t>
            </w:r>
            <w:r>
              <w:rPr>
                <w:rFonts w:eastAsia="Calibri"/>
                <w:sz w:val="22"/>
                <w:szCs w:val="22"/>
              </w:rPr>
              <w:t xml:space="preserve">There are </w:t>
            </w:r>
            <w:r w:rsidR="00334C88" w:rsidRPr="00334C88">
              <w:rPr>
                <w:rFonts w:eastAsia="Calibri"/>
                <w:sz w:val="22"/>
                <w:szCs w:val="22"/>
              </w:rPr>
              <w:t xml:space="preserve">6 </w:t>
            </w:r>
            <w:r>
              <w:rPr>
                <w:rFonts w:eastAsia="Calibri"/>
                <w:sz w:val="22"/>
                <w:szCs w:val="22"/>
              </w:rPr>
              <w:t>curriculum proposals in the SAIL queue wh</w:t>
            </w:r>
            <w:r w:rsidR="00334C88" w:rsidRPr="00334C88">
              <w:rPr>
                <w:rFonts w:eastAsia="Calibri"/>
                <w:sz w:val="22"/>
                <w:szCs w:val="22"/>
              </w:rPr>
              <w:t>ich will be sent on</w:t>
            </w:r>
            <w:r>
              <w:rPr>
                <w:rFonts w:eastAsia="Calibri"/>
                <w:sz w:val="22"/>
                <w:szCs w:val="22"/>
              </w:rPr>
              <w:t>to UCC without a review in accordance with the bylaws changes. P</w:t>
            </w:r>
            <w:r w:rsidR="00334C88" w:rsidRPr="00334C88">
              <w:rPr>
                <w:rFonts w:eastAsia="Calibri"/>
                <w:sz w:val="22"/>
                <w:szCs w:val="22"/>
              </w:rPr>
              <w:t>rogram changes</w:t>
            </w:r>
            <w:r>
              <w:rPr>
                <w:rFonts w:eastAsia="Calibri"/>
                <w:sz w:val="22"/>
                <w:szCs w:val="22"/>
              </w:rPr>
              <w:t xml:space="preserve"> will be reviewed</w:t>
            </w:r>
            <w:r w:rsidR="00334C88" w:rsidRPr="00334C88">
              <w:rPr>
                <w:rFonts w:eastAsia="Calibri"/>
                <w:sz w:val="22"/>
                <w:szCs w:val="22"/>
              </w:rPr>
              <w:t xml:space="preserve"> at </w:t>
            </w:r>
            <w:r>
              <w:rPr>
                <w:rFonts w:eastAsia="Calibri"/>
                <w:sz w:val="22"/>
                <w:szCs w:val="22"/>
              </w:rPr>
              <w:t xml:space="preserve">the </w:t>
            </w:r>
            <w:r w:rsidR="00334C88" w:rsidRPr="00334C88">
              <w:rPr>
                <w:rFonts w:eastAsia="Calibri"/>
                <w:sz w:val="22"/>
                <w:szCs w:val="22"/>
              </w:rPr>
              <w:t>next subcommittee meeting.</w:t>
            </w:r>
          </w:p>
        </w:tc>
        <w:tc>
          <w:tcPr>
            <w:tcW w:w="3060" w:type="dxa"/>
          </w:tcPr>
          <w:p w:rsidR="00E20F51" w:rsidRPr="000322A0" w:rsidRDefault="00E20F51" w:rsidP="00E20F51">
            <w:pPr>
              <w:rPr>
                <w:b/>
                <w:sz w:val="22"/>
                <w:szCs w:val="22"/>
              </w:rPr>
            </w:pPr>
          </w:p>
        </w:tc>
      </w:tr>
      <w:tr w:rsidR="007C707E" w:rsidRPr="00B570EB" w:rsidTr="00AD5F35">
        <w:tc>
          <w:tcPr>
            <w:tcW w:w="2808" w:type="dxa"/>
          </w:tcPr>
          <w:p w:rsidR="007C707E" w:rsidRPr="00B570EB" w:rsidRDefault="00EF060D" w:rsidP="00EF060D">
            <w:pPr>
              <w:rPr>
                <w:b/>
                <w:sz w:val="22"/>
                <w:szCs w:val="22"/>
              </w:rPr>
            </w:pPr>
            <w:r>
              <w:rPr>
                <w:b/>
                <w:sz w:val="22"/>
                <w:szCs w:val="22"/>
              </w:rPr>
              <w:t>VI</w:t>
            </w:r>
            <w:r w:rsidR="009C2E77" w:rsidRPr="00B570EB">
              <w:rPr>
                <w:b/>
                <w:sz w:val="22"/>
                <w:szCs w:val="22"/>
              </w:rPr>
              <w:t>.</w:t>
            </w:r>
            <w:r w:rsidR="007C707E" w:rsidRPr="00B570EB">
              <w:rPr>
                <w:b/>
                <w:sz w:val="22"/>
                <w:szCs w:val="22"/>
              </w:rPr>
              <w:t xml:space="preserve"> </w:t>
            </w:r>
            <w:r w:rsidR="00CB2592">
              <w:rPr>
                <w:b/>
                <w:sz w:val="22"/>
                <w:szCs w:val="22"/>
              </w:rPr>
              <w:t xml:space="preserve">Policy Subcommittee Report – </w:t>
            </w:r>
            <w:r w:rsidR="00F23C08">
              <w:rPr>
                <w:b/>
                <w:sz w:val="22"/>
                <w:szCs w:val="22"/>
              </w:rPr>
              <w:t>S. Choudhuri</w:t>
            </w:r>
          </w:p>
        </w:tc>
        <w:tc>
          <w:tcPr>
            <w:tcW w:w="8280" w:type="dxa"/>
          </w:tcPr>
          <w:p w:rsidR="00334C88" w:rsidRPr="00334C88" w:rsidRDefault="00E929D0" w:rsidP="00334C88">
            <w:pPr>
              <w:spacing w:after="160" w:line="259" w:lineRule="auto"/>
              <w:contextualSpacing/>
              <w:rPr>
                <w:rFonts w:eastAsia="Calibri"/>
                <w:sz w:val="22"/>
                <w:szCs w:val="22"/>
              </w:rPr>
            </w:pPr>
            <w:r>
              <w:rPr>
                <w:rFonts w:eastAsia="Calibri"/>
                <w:sz w:val="22"/>
                <w:szCs w:val="22"/>
              </w:rPr>
              <w:t>In recent meetings, t</w:t>
            </w:r>
            <w:r w:rsidR="00842F16">
              <w:rPr>
                <w:rFonts w:eastAsia="Calibri"/>
                <w:sz w:val="22"/>
                <w:szCs w:val="22"/>
              </w:rPr>
              <w:t xml:space="preserve">he GC-PC discussed graduate writing support </w:t>
            </w:r>
            <w:r>
              <w:rPr>
                <w:rFonts w:eastAsia="Calibri"/>
                <w:sz w:val="22"/>
                <w:szCs w:val="22"/>
              </w:rPr>
              <w:t xml:space="preserve">services </w:t>
            </w:r>
            <w:r w:rsidR="00842F16">
              <w:rPr>
                <w:rFonts w:eastAsia="Calibri"/>
                <w:sz w:val="22"/>
                <w:szCs w:val="22"/>
              </w:rPr>
              <w:t>wherein there were m</w:t>
            </w:r>
            <w:r w:rsidR="00334C88" w:rsidRPr="00334C88">
              <w:rPr>
                <w:rFonts w:eastAsia="Calibri"/>
                <w:sz w:val="22"/>
                <w:szCs w:val="22"/>
              </w:rPr>
              <w:t xml:space="preserve">ultiple ideas </w:t>
            </w:r>
            <w:r w:rsidR="00842F16">
              <w:rPr>
                <w:rFonts w:eastAsia="Calibri"/>
                <w:sz w:val="22"/>
                <w:szCs w:val="22"/>
              </w:rPr>
              <w:t xml:space="preserve">presented including external reviewers and more </w:t>
            </w:r>
            <w:r>
              <w:rPr>
                <w:rFonts w:eastAsia="Calibri"/>
                <w:sz w:val="22"/>
                <w:szCs w:val="22"/>
              </w:rPr>
              <w:t xml:space="preserve">support for the Writing Center; and discussed graduate student learning outcomes. </w:t>
            </w:r>
          </w:p>
          <w:p w:rsidR="00EF060D" w:rsidRPr="00EF060D" w:rsidRDefault="00770581" w:rsidP="00334C88">
            <w:pPr>
              <w:spacing w:after="160" w:line="259" w:lineRule="auto"/>
              <w:contextualSpacing/>
              <w:rPr>
                <w:rFonts w:eastAsia="Calibri"/>
                <w:sz w:val="22"/>
                <w:szCs w:val="22"/>
                <w:u w:val="single"/>
              </w:rPr>
            </w:pPr>
            <w:r>
              <w:rPr>
                <w:rFonts w:eastAsia="Calibri"/>
                <w:sz w:val="22"/>
                <w:szCs w:val="22"/>
                <w:u w:val="single"/>
              </w:rPr>
              <w:lastRenderedPageBreak/>
              <w:t>Dual L</w:t>
            </w:r>
            <w:r w:rsidR="00334C88" w:rsidRPr="00EF060D">
              <w:rPr>
                <w:rFonts w:eastAsia="Calibri"/>
                <w:sz w:val="22"/>
                <w:szCs w:val="22"/>
                <w:u w:val="single"/>
              </w:rPr>
              <w:t xml:space="preserve">isted </w:t>
            </w:r>
            <w:r>
              <w:rPr>
                <w:rFonts w:eastAsia="Calibri"/>
                <w:sz w:val="22"/>
                <w:szCs w:val="22"/>
                <w:u w:val="single"/>
              </w:rPr>
              <w:t>C</w:t>
            </w:r>
            <w:r w:rsidR="00334C88" w:rsidRPr="00EF060D">
              <w:rPr>
                <w:rFonts w:eastAsia="Calibri"/>
                <w:sz w:val="22"/>
                <w:szCs w:val="22"/>
                <w:u w:val="single"/>
              </w:rPr>
              <w:t xml:space="preserve">ourse </w:t>
            </w:r>
            <w:r>
              <w:rPr>
                <w:rFonts w:eastAsia="Calibri"/>
                <w:sz w:val="22"/>
                <w:szCs w:val="22"/>
                <w:u w:val="single"/>
              </w:rPr>
              <w:t>N</w:t>
            </w:r>
            <w:r w:rsidR="00334C88" w:rsidRPr="00EF060D">
              <w:rPr>
                <w:rFonts w:eastAsia="Calibri"/>
                <w:sz w:val="22"/>
                <w:szCs w:val="22"/>
                <w:u w:val="single"/>
              </w:rPr>
              <w:t>umbers</w:t>
            </w:r>
          </w:p>
          <w:p w:rsidR="00770581" w:rsidRDefault="00770581" w:rsidP="00334C88">
            <w:pPr>
              <w:spacing w:after="160" w:line="259" w:lineRule="auto"/>
              <w:contextualSpacing/>
              <w:rPr>
                <w:rFonts w:eastAsia="Calibri"/>
                <w:sz w:val="22"/>
                <w:szCs w:val="22"/>
              </w:rPr>
            </w:pPr>
            <w:r>
              <w:rPr>
                <w:rFonts w:eastAsia="Calibri"/>
                <w:sz w:val="22"/>
                <w:szCs w:val="22"/>
              </w:rPr>
              <w:t>This topic was discussed at the last graduate program directors</w:t>
            </w:r>
            <w:r w:rsidR="007A1F88">
              <w:rPr>
                <w:rFonts w:eastAsia="Calibri"/>
                <w:sz w:val="22"/>
                <w:szCs w:val="22"/>
              </w:rPr>
              <w:t xml:space="preserve"> meeting and the consensus</w:t>
            </w:r>
            <w:r>
              <w:rPr>
                <w:rFonts w:eastAsia="Calibri"/>
                <w:sz w:val="22"/>
                <w:szCs w:val="22"/>
              </w:rPr>
              <w:t xml:space="preserve"> was that there is no need to change the policy</w:t>
            </w:r>
            <w:r w:rsidR="00FA5B34">
              <w:rPr>
                <w:rFonts w:eastAsia="Calibri"/>
                <w:sz w:val="22"/>
                <w:szCs w:val="22"/>
              </w:rPr>
              <w:t xml:space="preserve"> on dual-listed course numbers</w:t>
            </w:r>
            <w:r>
              <w:rPr>
                <w:rFonts w:eastAsia="Calibri"/>
                <w:sz w:val="22"/>
                <w:szCs w:val="22"/>
              </w:rPr>
              <w:t xml:space="preserve">. The GC-PC agreed to keep the policy as it stands and where needed, </w:t>
            </w:r>
            <w:r w:rsidR="00334C88" w:rsidRPr="00334C88">
              <w:rPr>
                <w:rFonts w:eastAsia="Calibri"/>
                <w:sz w:val="22"/>
                <w:szCs w:val="22"/>
              </w:rPr>
              <w:t>allow an exception to</w:t>
            </w:r>
            <w:r>
              <w:rPr>
                <w:rFonts w:eastAsia="Calibri"/>
                <w:sz w:val="22"/>
                <w:szCs w:val="22"/>
              </w:rPr>
              <w:t xml:space="preserve"> the</w:t>
            </w:r>
            <w:r w:rsidR="00334C88" w:rsidRPr="00334C88">
              <w:rPr>
                <w:rFonts w:eastAsia="Calibri"/>
                <w:sz w:val="22"/>
                <w:szCs w:val="22"/>
              </w:rPr>
              <w:t xml:space="preserve"> policy</w:t>
            </w:r>
            <w:r>
              <w:rPr>
                <w:rFonts w:eastAsia="Calibri"/>
                <w:sz w:val="22"/>
                <w:szCs w:val="22"/>
              </w:rPr>
              <w:t xml:space="preserve">. </w:t>
            </w:r>
          </w:p>
          <w:p w:rsidR="000B6AAB" w:rsidRDefault="000B6AAB" w:rsidP="00334C88">
            <w:pPr>
              <w:spacing w:after="160" w:line="259" w:lineRule="auto"/>
              <w:contextualSpacing/>
              <w:rPr>
                <w:rFonts w:eastAsia="Calibri"/>
                <w:sz w:val="22"/>
                <w:szCs w:val="22"/>
              </w:rPr>
            </w:pPr>
          </w:p>
          <w:p w:rsidR="00AE12B5" w:rsidRDefault="000B6AAB" w:rsidP="00334C88">
            <w:pPr>
              <w:spacing w:after="160" w:line="259" w:lineRule="auto"/>
              <w:contextualSpacing/>
              <w:rPr>
                <w:rFonts w:eastAsia="Calibri"/>
                <w:sz w:val="22"/>
                <w:szCs w:val="22"/>
              </w:rPr>
            </w:pPr>
            <w:r w:rsidRPr="000B6AAB">
              <w:rPr>
                <w:rFonts w:eastAsia="Calibri"/>
                <w:sz w:val="22"/>
                <w:szCs w:val="22"/>
              </w:rPr>
              <w:t xml:space="preserve">As more combined degree programs </w:t>
            </w:r>
            <w:r>
              <w:rPr>
                <w:rFonts w:eastAsia="Calibri"/>
                <w:sz w:val="22"/>
                <w:szCs w:val="22"/>
              </w:rPr>
              <w:t>are approved, t</w:t>
            </w:r>
            <w:r w:rsidRPr="000B6AAB">
              <w:rPr>
                <w:rFonts w:eastAsia="Calibri"/>
                <w:sz w:val="22"/>
                <w:szCs w:val="22"/>
              </w:rPr>
              <w:t>here needs to be an assessment of  outcomes</w:t>
            </w:r>
            <w:r>
              <w:rPr>
                <w:rFonts w:eastAsia="Calibri"/>
                <w:sz w:val="22"/>
                <w:szCs w:val="22"/>
              </w:rPr>
              <w:t xml:space="preserve"> of 400/500 level courses</w:t>
            </w:r>
            <w:r w:rsidRPr="000B6AAB">
              <w:rPr>
                <w:rFonts w:eastAsia="Calibri"/>
                <w:sz w:val="22"/>
                <w:szCs w:val="22"/>
              </w:rPr>
              <w:t xml:space="preserve"> to ensure they are graduate level. </w:t>
            </w:r>
            <w:r w:rsidR="007A1F88">
              <w:rPr>
                <w:rFonts w:eastAsia="Calibri"/>
                <w:sz w:val="22"/>
                <w:szCs w:val="22"/>
              </w:rPr>
              <w:t>The p</w:t>
            </w:r>
            <w:r w:rsidRPr="000B6AAB">
              <w:rPr>
                <w:rFonts w:eastAsia="Calibri"/>
                <w:sz w:val="22"/>
                <w:szCs w:val="22"/>
              </w:rPr>
              <w:t xml:space="preserve">rogram review </w:t>
            </w:r>
            <w:r w:rsidR="007A1F88">
              <w:rPr>
                <w:rFonts w:eastAsia="Calibri"/>
                <w:sz w:val="22"/>
                <w:szCs w:val="22"/>
              </w:rPr>
              <w:t xml:space="preserve">process should address that. The GC-PC may </w:t>
            </w:r>
            <w:r w:rsidR="00AE12B5">
              <w:rPr>
                <w:rFonts w:eastAsia="Calibri"/>
                <w:sz w:val="22"/>
                <w:szCs w:val="22"/>
              </w:rPr>
              <w:t>consider a policy on limiting the number of dual-listed courses to ensure rigor at graduate lev</w:t>
            </w:r>
            <w:r w:rsidR="00EF3FF5">
              <w:rPr>
                <w:rFonts w:eastAsia="Calibri"/>
                <w:sz w:val="22"/>
                <w:szCs w:val="22"/>
              </w:rPr>
              <w:t xml:space="preserve">el. </w:t>
            </w:r>
          </w:p>
          <w:p w:rsidR="0071569A" w:rsidRDefault="0071569A" w:rsidP="00334C88">
            <w:pPr>
              <w:spacing w:after="160" w:line="259" w:lineRule="auto"/>
              <w:contextualSpacing/>
              <w:rPr>
                <w:rFonts w:eastAsia="Calibri"/>
                <w:sz w:val="22"/>
                <w:szCs w:val="22"/>
              </w:rPr>
            </w:pPr>
          </w:p>
          <w:p w:rsidR="0071569A" w:rsidRPr="0071569A" w:rsidRDefault="0071569A" w:rsidP="00334C88">
            <w:pPr>
              <w:spacing w:after="160" w:line="259" w:lineRule="auto"/>
              <w:contextualSpacing/>
              <w:rPr>
                <w:rFonts w:eastAsia="Calibri"/>
                <w:sz w:val="22"/>
                <w:szCs w:val="22"/>
                <w:u w:val="single"/>
              </w:rPr>
            </w:pPr>
            <w:r w:rsidRPr="0071569A">
              <w:rPr>
                <w:rFonts w:eastAsia="Calibri"/>
                <w:sz w:val="22"/>
                <w:szCs w:val="22"/>
                <w:u w:val="single"/>
              </w:rPr>
              <w:t>580 Courses</w:t>
            </w:r>
          </w:p>
          <w:p w:rsidR="0071569A" w:rsidRDefault="0071569A" w:rsidP="00334C88">
            <w:pPr>
              <w:spacing w:after="160" w:line="259" w:lineRule="auto"/>
              <w:contextualSpacing/>
              <w:rPr>
                <w:rFonts w:eastAsia="Calibri"/>
                <w:sz w:val="22"/>
                <w:szCs w:val="22"/>
              </w:rPr>
            </w:pPr>
            <w:r>
              <w:rPr>
                <w:rFonts w:eastAsia="Calibri"/>
                <w:sz w:val="22"/>
                <w:szCs w:val="22"/>
              </w:rPr>
              <w:t>There currently is no policy limiting the number of 580/680 special topics courses a student can take. The number of 580/680 courses offered by a program is often depe</w:t>
            </w:r>
            <w:r w:rsidR="00476961">
              <w:rPr>
                <w:rFonts w:eastAsia="Calibri"/>
                <w:sz w:val="22"/>
                <w:szCs w:val="22"/>
              </w:rPr>
              <w:t>n</w:t>
            </w:r>
            <w:r>
              <w:rPr>
                <w:rFonts w:eastAsia="Calibri"/>
                <w:sz w:val="22"/>
                <w:szCs w:val="22"/>
              </w:rPr>
              <w:t>dent on the maturity of the program. S</w:t>
            </w:r>
            <w:r w:rsidR="00334C88" w:rsidRPr="00334C88">
              <w:rPr>
                <w:rFonts w:eastAsia="Calibri"/>
                <w:sz w:val="22"/>
                <w:szCs w:val="22"/>
              </w:rPr>
              <w:t xml:space="preserve">ome programs </w:t>
            </w:r>
            <w:r>
              <w:rPr>
                <w:rFonts w:eastAsia="Calibri"/>
                <w:sz w:val="22"/>
                <w:szCs w:val="22"/>
              </w:rPr>
              <w:t>offer a specific topic as a 580 but develop a course later. The Registrar</w:t>
            </w:r>
            <w:r w:rsidR="007A1F88">
              <w:rPr>
                <w:rFonts w:eastAsia="Calibri"/>
                <w:sz w:val="22"/>
                <w:szCs w:val="22"/>
              </w:rPr>
              <w:t xml:space="preserve"> was asked to</w:t>
            </w:r>
            <w:r>
              <w:rPr>
                <w:rFonts w:eastAsia="Calibri"/>
                <w:sz w:val="22"/>
                <w:szCs w:val="22"/>
              </w:rPr>
              <w:t xml:space="preserve"> pull a report on the number of 580 courses that have been offered in the last 3 years.  </w:t>
            </w:r>
          </w:p>
          <w:p w:rsidR="00476961" w:rsidRDefault="00476961" w:rsidP="00334C88">
            <w:pPr>
              <w:spacing w:after="160" w:line="259" w:lineRule="auto"/>
              <w:contextualSpacing/>
              <w:rPr>
                <w:rFonts w:eastAsia="Calibri"/>
                <w:sz w:val="22"/>
                <w:szCs w:val="22"/>
              </w:rPr>
            </w:pPr>
          </w:p>
          <w:p w:rsidR="000148DD" w:rsidRPr="00B570EB" w:rsidRDefault="00476961" w:rsidP="00476961">
            <w:pPr>
              <w:spacing w:after="160" w:line="259" w:lineRule="auto"/>
              <w:contextualSpacing/>
              <w:rPr>
                <w:rFonts w:eastAsia="Calibri"/>
                <w:sz w:val="22"/>
                <w:szCs w:val="22"/>
              </w:rPr>
            </w:pPr>
            <w:r w:rsidRPr="00476961">
              <w:rPr>
                <w:rFonts w:eastAsia="Calibri"/>
                <w:sz w:val="22"/>
                <w:szCs w:val="22"/>
              </w:rPr>
              <w:t xml:space="preserve">The university is currently going through the process of updating syllabi of record so that all SORs have </w:t>
            </w:r>
            <w:r>
              <w:rPr>
                <w:rFonts w:eastAsia="Calibri"/>
                <w:sz w:val="22"/>
                <w:szCs w:val="22"/>
              </w:rPr>
              <w:t>appropriate learning objectives, but t</w:t>
            </w:r>
            <w:r w:rsidRPr="00476961">
              <w:rPr>
                <w:rFonts w:eastAsia="Calibri"/>
                <w:sz w:val="22"/>
                <w:szCs w:val="22"/>
              </w:rPr>
              <w:t>he exception to th</w:t>
            </w:r>
            <w:r>
              <w:rPr>
                <w:rFonts w:eastAsia="Calibri"/>
                <w:sz w:val="22"/>
                <w:szCs w:val="22"/>
              </w:rPr>
              <w:t xml:space="preserve">is has been the “80” and “99” courses as they haven’t listed learning objectives. As this is a requirement of the HLC, </w:t>
            </w:r>
            <w:r w:rsidRPr="00476961">
              <w:rPr>
                <w:rFonts w:eastAsia="Calibri"/>
                <w:sz w:val="22"/>
                <w:szCs w:val="22"/>
              </w:rPr>
              <w:t xml:space="preserve">the Graduate Council could </w:t>
            </w:r>
            <w:r>
              <w:rPr>
                <w:rFonts w:eastAsia="Calibri"/>
                <w:sz w:val="22"/>
                <w:szCs w:val="22"/>
              </w:rPr>
              <w:t xml:space="preserve">include review of </w:t>
            </w:r>
            <w:r w:rsidRPr="00476961">
              <w:rPr>
                <w:rFonts w:eastAsia="Calibri"/>
                <w:sz w:val="22"/>
                <w:szCs w:val="22"/>
              </w:rPr>
              <w:t>580/680 courses from time to time to ensure there are course objectives listed.</w:t>
            </w:r>
          </w:p>
        </w:tc>
        <w:tc>
          <w:tcPr>
            <w:tcW w:w="3060" w:type="dxa"/>
          </w:tcPr>
          <w:p w:rsidR="00DB3FFE" w:rsidRPr="00DB3FFE" w:rsidRDefault="00DB3FFE" w:rsidP="00383B4E">
            <w:pPr>
              <w:rPr>
                <w:sz w:val="22"/>
                <w:szCs w:val="22"/>
              </w:rPr>
            </w:pPr>
          </w:p>
        </w:tc>
      </w:tr>
      <w:tr w:rsidR="00FE4524" w:rsidRPr="00B570EB" w:rsidTr="00AD5F35">
        <w:tc>
          <w:tcPr>
            <w:tcW w:w="2808" w:type="dxa"/>
          </w:tcPr>
          <w:p w:rsidR="00FE4524" w:rsidRPr="00B570EB" w:rsidRDefault="006040F5" w:rsidP="0034112D">
            <w:pPr>
              <w:rPr>
                <w:b/>
                <w:sz w:val="22"/>
                <w:szCs w:val="22"/>
              </w:rPr>
            </w:pPr>
            <w:r>
              <w:rPr>
                <w:b/>
                <w:sz w:val="22"/>
                <w:szCs w:val="22"/>
              </w:rPr>
              <w:t>VII.</w:t>
            </w:r>
            <w:r w:rsidR="00CA4FBF" w:rsidRPr="00B570EB">
              <w:rPr>
                <w:b/>
                <w:sz w:val="22"/>
                <w:szCs w:val="22"/>
              </w:rPr>
              <w:t xml:space="preserve"> </w:t>
            </w:r>
            <w:r w:rsidR="00CB2592">
              <w:rPr>
                <w:b/>
                <w:sz w:val="22"/>
                <w:szCs w:val="22"/>
              </w:rPr>
              <w:t>Graduate Student Association Report – F. Lawrence</w:t>
            </w:r>
            <w:r w:rsidR="00CA4FBF" w:rsidRPr="00B570EB">
              <w:rPr>
                <w:b/>
                <w:sz w:val="22"/>
                <w:szCs w:val="22"/>
              </w:rPr>
              <w:t xml:space="preserve"> </w:t>
            </w:r>
          </w:p>
        </w:tc>
        <w:tc>
          <w:tcPr>
            <w:tcW w:w="8280" w:type="dxa"/>
          </w:tcPr>
          <w:p w:rsidR="00FA1EFE" w:rsidRDefault="00FA1EFE" w:rsidP="00C71248">
            <w:pPr>
              <w:spacing w:after="160" w:line="259" w:lineRule="auto"/>
              <w:contextualSpacing/>
              <w:rPr>
                <w:rFonts w:eastAsia="Calibri"/>
                <w:sz w:val="22"/>
                <w:szCs w:val="22"/>
              </w:rPr>
            </w:pPr>
            <w:r>
              <w:rPr>
                <w:rFonts w:eastAsia="Calibri"/>
                <w:sz w:val="22"/>
                <w:szCs w:val="22"/>
              </w:rPr>
              <w:t xml:space="preserve">GSA has 100 tickets to the Griffins game on March 24. The cost is $8 each and the space at the Van Andel Arena is reserved. GSA is still accepting nominations for next year’s e-board. Elections will be held after spring break. Following the elections, the transitions meeting will be held. </w:t>
            </w:r>
          </w:p>
          <w:p w:rsidR="00FA1EFE" w:rsidRDefault="00FA1EFE" w:rsidP="00C71248">
            <w:pPr>
              <w:spacing w:after="160" w:line="259" w:lineRule="auto"/>
              <w:contextualSpacing/>
              <w:rPr>
                <w:rFonts w:eastAsia="Calibri"/>
                <w:sz w:val="22"/>
                <w:szCs w:val="22"/>
              </w:rPr>
            </w:pPr>
          </w:p>
          <w:p w:rsidR="00253760" w:rsidRPr="00B570EB" w:rsidRDefault="00C71248" w:rsidP="00FE2703">
            <w:pPr>
              <w:spacing w:after="160" w:line="259" w:lineRule="auto"/>
              <w:contextualSpacing/>
              <w:rPr>
                <w:rFonts w:eastAsia="Calibri"/>
                <w:sz w:val="22"/>
                <w:szCs w:val="22"/>
              </w:rPr>
            </w:pPr>
            <w:r w:rsidRPr="00C71248">
              <w:rPr>
                <w:rFonts w:eastAsia="Calibri"/>
                <w:sz w:val="22"/>
                <w:szCs w:val="22"/>
              </w:rPr>
              <w:t xml:space="preserve">PACES </w:t>
            </w:r>
            <w:r w:rsidR="00FD76BD">
              <w:rPr>
                <w:rFonts w:eastAsia="Calibri"/>
                <w:sz w:val="22"/>
                <w:szCs w:val="22"/>
              </w:rPr>
              <w:t xml:space="preserve">workshops will be held on Tuesday evenings rather than Saturdays going forward, in order to encourage better attendance. Two workshops are scheduled for March and one in April. </w:t>
            </w:r>
            <w:r w:rsidRPr="00C71248">
              <w:rPr>
                <w:rFonts w:eastAsia="Calibri"/>
                <w:sz w:val="22"/>
                <w:szCs w:val="22"/>
              </w:rPr>
              <w:t xml:space="preserve"> </w:t>
            </w:r>
          </w:p>
        </w:tc>
        <w:tc>
          <w:tcPr>
            <w:tcW w:w="3060" w:type="dxa"/>
          </w:tcPr>
          <w:p w:rsidR="00FE4524" w:rsidRPr="00B570EB" w:rsidRDefault="00FE4524" w:rsidP="005A531B">
            <w:pPr>
              <w:rPr>
                <w:b/>
                <w:sz w:val="22"/>
                <w:szCs w:val="22"/>
              </w:rPr>
            </w:pPr>
          </w:p>
        </w:tc>
      </w:tr>
      <w:tr w:rsidR="009C2E77" w:rsidRPr="00B570EB" w:rsidTr="00AD5F35">
        <w:tc>
          <w:tcPr>
            <w:tcW w:w="2808" w:type="dxa"/>
          </w:tcPr>
          <w:p w:rsidR="009C2E77" w:rsidRPr="00B570EB" w:rsidRDefault="0034112D" w:rsidP="00CB2592">
            <w:pPr>
              <w:rPr>
                <w:b/>
                <w:sz w:val="22"/>
                <w:szCs w:val="22"/>
              </w:rPr>
            </w:pPr>
            <w:r>
              <w:rPr>
                <w:b/>
                <w:sz w:val="22"/>
                <w:szCs w:val="22"/>
              </w:rPr>
              <w:t>VIII</w:t>
            </w:r>
            <w:r w:rsidR="009C2E77" w:rsidRPr="00B570EB">
              <w:rPr>
                <w:b/>
                <w:sz w:val="22"/>
                <w:szCs w:val="22"/>
              </w:rPr>
              <w:t xml:space="preserve">. </w:t>
            </w:r>
            <w:r w:rsidR="00CB2592">
              <w:rPr>
                <w:b/>
                <w:sz w:val="22"/>
                <w:szCs w:val="22"/>
              </w:rPr>
              <w:t>Dean’s Report – J. Potteiger</w:t>
            </w:r>
          </w:p>
        </w:tc>
        <w:tc>
          <w:tcPr>
            <w:tcW w:w="8280" w:type="dxa"/>
          </w:tcPr>
          <w:p w:rsidR="00785677" w:rsidRDefault="00842F16" w:rsidP="00C71248">
            <w:pPr>
              <w:spacing w:after="160" w:line="259" w:lineRule="auto"/>
              <w:contextualSpacing/>
              <w:rPr>
                <w:rFonts w:eastAsiaTheme="minorHAnsi"/>
                <w:sz w:val="22"/>
                <w:szCs w:val="22"/>
                <w:u w:val="single"/>
              </w:rPr>
            </w:pPr>
            <w:r w:rsidRPr="00785677">
              <w:rPr>
                <w:rFonts w:eastAsiaTheme="minorHAnsi"/>
                <w:sz w:val="22"/>
                <w:szCs w:val="22"/>
                <w:u w:val="single"/>
              </w:rPr>
              <w:t xml:space="preserve">Marketing/Recruitment Coordinator </w:t>
            </w:r>
            <w:r w:rsidR="00C71248" w:rsidRPr="00785677">
              <w:rPr>
                <w:rFonts w:eastAsiaTheme="minorHAnsi"/>
                <w:sz w:val="22"/>
                <w:szCs w:val="22"/>
                <w:u w:val="single"/>
              </w:rPr>
              <w:t xml:space="preserve"> </w:t>
            </w:r>
          </w:p>
          <w:p w:rsidR="00C71248" w:rsidRPr="00785677" w:rsidRDefault="00785677" w:rsidP="00C71248">
            <w:pPr>
              <w:spacing w:after="160" w:line="259" w:lineRule="auto"/>
              <w:contextualSpacing/>
              <w:rPr>
                <w:rFonts w:eastAsiaTheme="minorHAnsi"/>
                <w:sz w:val="22"/>
                <w:szCs w:val="22"/>
                <w:u w:val="single"/>
              </w:rPr>
            </w:pPr>
            <w:r>
              <w:rPr>
                <w:rFonts w:eastAsiaTheme="minorHAnsi"/>
                <w:sz w:val="22"/>
                <w:szCs w:val="22"/>
              </w:rPr>
              <w:t xml:space="preserve">Over 160 applications were received for this position. The search committee interviewed 6 candidates. After spring break, the top 3 candidates will be asked in for a second interview and to do a presentation. The goal is to have the person hired by the end of the semester. </w:t>
            </w:r>
            <w:r w:rsidR="00C71248" w:rsidRPr="00C71248">
              <w:rPr>
                <w:rFonts w:eastAsiaTheme="minorHAnsi"/>
                <w:sz w:val="22"/>
                <w:szCs w:val="22"/>
              </w:rPr>
              <w:t xml:space="preserve"> </w:t>
            </w:r>
          </w:p>
          <w:p w:rsidR="00785677" w:rsidRDefault="00785677" w:rsidP="00C71248">
            <w:pPr>
              <w:spacing w:after="160" w:line="259" w:lineRule="auto"/>
              <w:contextualSpacing/>
              <w:rPr>
                <w:rFonts w:eastAsiaTheme="minorHAnsi"/>
                <w:sz w:val="22"/>
                <w:szCs w:val="22"/>
              </w:rPr>
            </w:pPr>
          </w:p>
          <w:p w:rsidR="00785677" w:rsidRPr="00785677" w:rsidRDefault="00785677" w:rsidP="00C71248">
            <w:pPr>
              <w:spacing w:after="160" w:line="259" w:lineRule="auto"/>
              <w:contextualSpacing/>
              <w:rPr>
                <w:rFonts w:eastAsiaTheme="minorHAnsi"/>
                <w:sz w:val="22"/>
                <w:szCs w:val="22"/>
                <w:u w:val="single"/>
              </w:rPr>
            </w:pPr>
            <w:r w:rsidRPr="00785677">
              <w:rPr>
                <w:rFonts w:eastAsiaTheme="minorHAnsi"/>
                <w:sz w:val="22"/>
                <w:szCs w:val="22"/>
                <w:u w:val="single"/>
              </w:rPr>
              <w:t xml:space="preserve">Enrollment </w:t>
            </w:r>
            <w:r w:rsidR="00FE2703">
              <w:rPr>
                <w:rFonts w:eastAsiaTheme="minorHAnsi"/>
                <w:sz w:val="22"/>
                <w:szCs w:val="22"/>
                <w:u w:val="single"/>
              </w:rPr>
              <w:t>Goals</w:t>
            </w:r>
          </w:p>
          <w:p w:rsidR="002A595E" w:rsidRDefault="002A595E" w:rsidP="00C71248">
            <w:pPr>
              <w:spacing w:after="160" w:line="259" w:lineRule="auto"/>
              <w:contextualSpacing/>
              <w:rPr>
                <w:rFonts w:eastAsiaTheme="minorHAnsi"/>
                <w:sz w:val="22"/>
                <w:szCs w:val="22"/>
              </w:rPr>
            </w:pPr>
            <w:r>
              <w:rPr>
                <w:rFonts w:eastAsiaTheme="minorHAnsi"/>
                <w:sz w:val="22"/>
                <w:szCs w:val="22"/>
              </w:rPr>
              <w:lastRenderedPageBreak/>
              <w:t xml:space="preserve">EDPAC has been charged to identify enrollment targets. The overall goal is a </w:t>
            </w:r>
            <w:r w:rsidR="00C71248" w:rsidRPr="00C71248">
              <w:rPr>
                <w:rFonts w:eastAsiaTheme="minorHAnsi"/>
                <w:sz w:val="22"/>
                <w:szCs w:val="22"/>
              </w:rPr>
              <w:t xml:space="preserve">1% increase in credit hour production for next 5 years. </w:t>
            </w:r>
            <w:r>
              <w:rPr>
                <w:rFonts w:eastAsiaTheme="minorHAnsi"/>
                <w:sz w:val="22"/>
                <w:szCs w:val="22"/>
              </w:rPr>
              <w:t>However, there need to be goals that are appropriate for graduate education. Thus, a</w:t>
            </w:r>
            <w:r w:rsidR="00C71248" w:rsidRPr="00C71248">
              <w:rPr>
                <w:rFonts w:eastAsiaTheme="minorHAnsi"/>
                <w:sz w:val="22"/>
                <w:szCs w:val="22"/>
              </w:rPr>
              <w:t>cademic deans</w:t>
            </w:r>
            <w:r w:rsidR="00FE2703">
              <w:rPr>
                <w:rFonts w:eastAsiaTheme="minorHAnsi"/>
                <w:sz w:val="22"/>
                <w:szCs w:val="22"/>
              </w:rPr>
              <w:t xml:space="preserve">, Graduate Council and Graduate Program Directors will be involved with setting graduate enrollment goals. </w:t>
            </w:r>
            <w:r w:rsidR="00C71248" w:rsidRPr="00C71248">
              <w:rPr>
                <w:rFonts w:eastAsiaTheme="minorHAnsi"/>
                <w:sz w:val="22"/>
                <w:szCs w:val="22"/>
              </w:rPr>
              <w:t xml:space="preserve"> </w:t>
            </w:r>
            <w:r w:rsidR="00FE2703">
              <w:rPr>
                <w:rFonts w:eastAsiaTheme="minorHAnsi"/>
                <w:sz w:val="22"/>
                <w:szCs w:val="22"/>
              </w:rPr>
              <w:t xml:space="preserve">The academic deans </w:t>
            </w:r>
            <w:r>
              <w:rPr>
                <w:rFonts w:eastAsiaTheme="minorHAnsi"/>
                <w:sz w:val="22"/>
                <w:szCs w:val="22"/>
              </w:rPr>
              <w:t>will meet with the Provost in the next couple of weeks</w:t>
            </w:r>
            <w:r w:rsidR="00FE2703">
              <w:rPr>
                <w:rFonts w:eastAsiaTheme="minorHAnsi"/>
                <w:sz w:val="22"/>
                <w:szCs w:val="22"/>
              </w:rPr>
              <w:t xml:space="preserve"> to set some base goals for review by the Graduate Council and GPDs. </w:t>
            </w:r>
          </w:p>
          <w:p w:rsidR="002A595E" w:rsidRDefault="002A595E" w:rsidP="00C71248">
            <w:pPr>
              <w:spacing w:after="160" w:line="259" w:lineRule="auto"/>
              <w:contextualSpacing/>
              <w:rPr>
                <w:rFonts w:eastAsiaTheme="minorHAnsi"/>
                <w:sz w:val="22"/>
                <w:szCs w:val="22"/>
              </w:rPr>
            </w:pPr>
          </w:p>
          <w:p w:rsidR="002A595E" w:rsidRPr="002A595E" w:rsidRDefault="002A595E" w:rsidP="00C71248">
            <w:pPr>
              <w:spacing w:after="160" w:line="259" w:lineRule="auto"/>
              <w:contextualSpacing/>
              <w:rPr>
                <w:rFonts w:eastAsiaTheme="minorHAnsi"/>
                <w:sz w:val="22"/>
                <w:szCs w:val="22"/>
                <w:u w:val="single"/>
              </w:rPr>
            </w:pPr>
            <w:r w:rsidRPr="002A595E">
              <w:rPr>
                <w:rFonts w:eastAsiaTheme="minorHAnsi"/>
                <w:sz w:val="22"/>
                <w:szCs w:val="22"/>
                <w:u w:val="single"/>
              </w:rPr>
              <w:t>Grad Preview Day</w:t>
            </w:r>
          </w:p>
          <w:p w:rsidR="002A595E" w:rsidRDefault="002A595E" w:rsidP="00C71248">
            <w:pPr>
              <w:spacing w:after="160" w:line="259" w:lineRule="auto"/>
              <w:contextualSpacing/>
              <w:rPr>
                <w:rFonts w:eastAsiaTheme="minorHAnsi"/>
                <w:sz w:val="22"/>
                <w:szCs w:val="22"/>
              </w:rPr>
            </w:pPr>
            <w:r>
              <w:rPr>
                <w:rFonts w:eastAsiaTheme="minorHAnsi"/>
                <w:sz w:val="22"/>
                <w:szCs w:val="22"/>
              </w:rPr>
              <w:t xml:space="preserve">TGS is sponsoring “Grad Preview Day” on March 17 for admitted graduate students who have not yet decided to come to GVSU. 350-400 prospective students have been invited. </w:t>
            </w:r>
            <w:r w:rsidR="00696C4C">
              <w:rPr>
                <w:rFonts w:eastAsiaTheme="minorHAnsi"/>
                <w:sz w:val="22"/>
                <w:szCs w:val="22"/>
              </w:rPr>
              <w:t xml:space="preserve">Prospective students will have the opportunity to meet with their GPD, sit for a presentation, and have a campus tour. </w:t>
            </w:r>
            <w:r w:rsidR="006F21C9">
              <w:rPr>
                <w:rFonts w:eastAsiaTheme="minorHAnsi"/>
                <w:sz w:val="22"/>
                <w:szCs w:val="22"/>
              </w:rPr>
              <w:t xml:space="preserve">Information on Grand Rapids activities will be provided as well. </w:t>
            </w:r>
          </w:p>
          <w:p w:rsidR="006F21C9" w:rsidRDefault="006F21C9" w:rsidP="00C71248">
            <w:pPr>
              <w:spacing w:after="160" w:line="259" w:lineRule="auto"/>
              <w:contextualSpacing/>
              <w:rPr>
                <w:rFonts w:eastAsiaTheme="minorHAnsi"/>
                <w:sz w:val="22"/>
                <w:szCs w:val="22"/>
              </w:rPr>
            </w:pPr>
          </w:p>
          <w:p w:rsidR="006F21C9" w:rsidRPr="006F21C9" w:rsidRDefault="006F21C9" w:rsidP="00C71248">
            <w:pPr>
              <w:spacing w:after="160" w:line="259" w:lineRule="auto"/>
              <w:contextualSpacing/>
              <w:rPr>
                <w:rFonts w:eastAsiaTheme="minorHAnsi"/>
                <w:sz w:val="22"/>
                <w:szCs w:val="22"/>
                <w:u w:val="single"/>
              </w:rPr>
            </w:pPr>
            <w:r w:rsidRPr="006F21C9">
              <w:rPr>
                <w:rFonts w:eastAsiaTheme="minorHAnsi"/>
                <w:sz w:val="22"/>
                <w:szCs w:val="22"/>
                <w:u w:val="single"/>
              </w:rPr>
              <w:t>Announcements</w:t>
            </w:r>
          </w:p>
          <w:p w:rsidR="00BC0869" w:rsidRDefault="00BC0869" w:rsidP="00C71248">
            <w:pPr>
              <w:spacing w:after="160" w:line="259" w:lineRule="auto"/>
              <w:contextualSpacing/>
              <w:rPr>
                <w:rFonts w:eastAsiaTheme="minorHAnsi"/>
                <w:sz w:val="22"/>
                <w:szCs w:val="22"/>
              </w:rPr>
            </w:pPr>
            <w:r>
              <w:rPr>
                <w:rFonts w:eastAsiaTheme="minorHAnsi"/>
                <w:sz w:val="22"/>
                <w:szCs w:val="22"/>
              </w:rPr>
              <w:t>The 3-MT competition was held on February 22. There were 8 competitors. Samantha MacKay from the BMS program was the 1</w:t>
            </w:r>
            <w:r w:rsidRPr="00BC0869">
              <w:rPr>
                <w:rFonts w:eastAsiaTheme="minorHAnsi"/>
                <w:sz w:val="22"/>
                <w:szCs w:val="22"/>
                <w:vertAlign w:val="superscript"/>
              </w:rPr>
              <w:t>st</w:t>
            </w:r>
            <w:r>
              <w:rPr>
                <w:rFonts w:eastAsiaTheme="minorHAnsi"/>
                <w:sz w:val="22"/>
                <w:szCs w:val="22"/>
              </w:rPr>
              <w:t xml:space="preserve"> place winner. There was a tie for 2</w:t>
            </w:r>
            <w:r w:rsidRPr="00BC0869">
              <w:rPr>
                <w:rFonts w:eastAsiaTheme="minorHAnsi"/>
                <w:sz w:val="22"/>
                <w:szCs w:val="22"/>
                <w:vertAlign w:val="superscript"/>
              </w:rPr>
              <w:t>nd</w:t>
            </w:r>
            <w:r>
              <w:rPr>
                <w:rFonts w:eastAsiaTheme="minorHAnsi"/>
                <w:sz w:val="22"/>
                <w:szCs w:val="22"/>
              </w:rPr>
              <w:t xml:space="preserve"> place, Sarah Th</w:t>
            </w:r>
            <w:r w:rsidR="00C71248" w:rsidRPr="00C71248">
              <w:rPr>
                <w:rFonts w:eastAsiaTheme="minorHAnsi"/>
                <w:sz w:val="22"/>
                <w:szCs w:val="22"/>
              </w:rPr>
              <w:t xml:space="preserve">ompson and Emily Kindervater. </w:t>
            </w:r>
            <w:r>
              <w:rPr>
                <w:rFonts w:eastAsiaTheme="minorHAnsi"/>
                <w:sz w:val="22"/>
                <w:szCs w:val="22"/>
              </w:rPr>
              <w:t xml:space="preserve">The quality of presenters was excellent, but there needs to be better attendance in the future. Suggestions for improving attendance would be appreciated. </w:t>
            </w:r>
          </w:p>
          <w:p w:rsidR="00BC0869" w:rsidRDefault="00BC0869" w:rsidP="00C71248">
            <w:pPr>
              <w:spacing w:after="160" w:line="259" w:lineRule="auto"/>
              <w:contextualSpacing/>
              <w:rPr>
                <w:rFonts w:eastAsiaTheme="minorHAnsi"/>
                <w:sz w:val="22"/>
                <w:szCs w:val="22"/>
              </w:rPr>
            </w:pPr>
          </w:p>
          <w:p w:rsidR="00BC0869" w:rsidRPr="00BC0869" w:rsidRDefault="00BC0869" w:rsidP="00C71248">
            <w:pPr>
              <w:spacing w:after="160" w:line="259" w:lineRule="auto"/>
              <w:contextualSpacing/>
              <w:rPr>
                <w:rFonts w:eastAsiaTheme="minorHAnsi"/>
                <w:sz w:val="22"/>
                <w:szCs w:val="22"/>
                <w:u w:val="single"/>
              </w:rPr>
            </w:pPr>
            <w:r w:rsidRPr="00BC0869">
              <w:rPr>
                <w:rFonts w:eastAsiaTheme="minorHAnsi"/>
                <w:sz w:val="22"/>
                <w:szCs w:val="22"/>
                <w:u w:val="single"/>
              </w:rPr>
              <w:t xml:space="preserve">Grad Showcase </w:t>
            </w:r>
          </w:p>
          <w:p w:rsidR="00BC0869" w:rsidRDefault="00BC0869" w:rsidP="00C71248">
            <w:pPr>
              <w:spacing w:after="160" w:line="259" w:lineRule="auto"/>
              <w:contextualSpacing/>
              <w:rPr>
                <w:rFonts w:eastAsiaTheme="minorHAnsi"/>
                <w:sz w:val="22"/>
                <w:szCs w:val="22"/>
              </w:rPr>
            </w:pPr>
            <w:r>
              <w:rPr>
                <w:rFonts w:eastAsiaTheme="minorHAnsi"/>
                <w:sz w:val="22"/>
                <w:szCs w:val="22"/>
              </w:rPr>
              <w:t>Grad S</w:t>
            </w:r>
            <w:r w:rsidR="00C71248" w:rsidRPr="00C71248">
              <w:rPr>
                <w:rFonts w:eastAsiaTheme="minorHAnsi"/>
                <w:sz w:val="22"/>
                <w:szCs w:val="22"/>
              </w:rPr>
              <w:t xml:space="preserve">howcase </w:t>
            </w:r>
            <w:r>
              <w:rPr>
                <w:rFonts w:eastAsiaTheme="minorHAnsi"/>
                <w:sz w:val="22"/>
                <w:szCs w:val="22"/>
              </w:rPr>
              <w:t xml:space="preserve">will be held on Tuesday, April 18. </w:t>
            </w:r>
          </w:p>
          <w:p w:rsidR="00BC0869" w:rsidRDefault="00BC0869" w:rsidP="00C71248">
            <w:pPr>
              <w:spacing w:after="160" w:line="259" w:lineRule="auto"/>
              <w:contextualSpacing/>
              <w:rPr>
                <w:rFonts w:eastAsiaTheme="minorHAnsi"/>
                <w:sz w:val="22"/>
                <w:szCs w:val="22"/>
              </w:rPr>
            </w:pPr>
          </w:p>
          <w:p w:rsidR="00C71248" w:rsidRPr="00BC0869" w:rsidRDefault="00BC0869" w:rsidP="00C71248">
            <w:pPr>
              <w:spacing w:after="160" w:line="259" w:lineRule="auto"/>
              <w:contextualSpacing/>
              <w:rPr>
                <w:rFonts w:eastAsiaTheme="minorHAnsi"/>
                <w:sz w:val="22"/>
                <w:szCs w:val="22"/>
                <w:u w:val="single"/>
              </w:rPr>
            </w:pPr>
            <w:r w:rsidRPr="00BC0869">
              <w:rPr>
                <w:rFonts w:eastAsiaTheme="minorHAnsi"/>
                <w:sz w:val="22"/>
                <w:szCs w:val="22"/>
                <w:u w:val="single"/>
              </w:rPr>
              <w:t>Research Integrity Changes</w:t>
            </w:r>
          </w:p>
          <w:p w:rsidR="00466314" w:rsidRDefault="00466314" w:rsidP="00C71248">
            <w:pPr>
              <w:spacing w:after="160" w:line="259" w:lineRule="auto"/>
              <w:contextualSpacing/>
              <w:rPr>
                <w:rFonts w:eastAsiaTheme="minorHAnsi"/>
                <w:sz w:val="22"/>
                <w:szCs w:val="22"/>
              </w:rPr>
            </w:pPr>
            <w:r>
              <w:rPr>
                <w:rFonts w:eastAsiaTheme="minorHAnsi"/>
                <w:sz w:val="22"/>
                <w:szCs w:val="22"/>
              </w:rPr>
              <w:t>Students will no</w:t>
            </w:r>
            <w:r w:rsidR="00C71248" w:rsidRPr="00C71248">
              <w:rPr>
                <w:rFonts w:eastAsiaTheme="minorHAnsi"/>
                <w:sz w:val="22"/>
                <w:szCs w:val="22"/>
              </w:rPr>
              <w:t xml:space="preserve"> longer </w:t>
            </w:r>
            <w:r>
              <w:rPr>
                <w:rFonts w:eastAsiaTheme="minorHAnsi"/>
                <w:sz w:val="22"/>
                <w:szCs w:val="22"/>
              </w:rPr>
              <w:t xml:space="preserve">be </w:t>
            </w:r>
            <w:r w:rsidR="00C71248" w:rsidRPr="00C71248">
              <w:rPr>
                <w:rFonts w:eastAsiaTheme="minorHAnsi"/>
                <w:sz w:val="22"/>
                <w:szCs w:val="22"/>
              </w:rPr>
              <w:t>able to be a princip</w:t>
            </w:r>
            <w:r>
              <w:rPr>
                <w:rFonts w:eastAsiaTheme="minorHAnsi"/>
                <w:sz w:val="22"/>
                <w:szCs w:val="22"/>
              </w:rPr>
              <w:t>al</w:t>
            </w:r>
            <w:r w:rsidR="00C71248" w:rsidRPr="00C71248">
              <w:rPr>
                <w:rFonts w:eastAsiaTheme="minorHAnsi"/>
                <w:sz w:val="22"/>
                <w:szCs w:val="22"/>
              </w:rPr>
              <w:t xml:space="preserve"> investigator on protocols submitted to </w:t>
            </w:r>
            <w:r>
              <w:rPr>
                <w:rFonts w:eastAsiaTheme="minorHAnsi"/>
                <w:sz w:val="22"/>
                <w:szCs w:val="22"/>
              </w:rPr>
              <w:t xml:space="preserve">the HRRC. </w:t>
            </w:r>
            <w:r w:rsidR="008C0ED5">
              <w:rPr>
                <w:rFonts w:eastAsiaTheme="minorHAnsi"/>
                <w:sz w:val="22"/>
                <w:szCs w:val="22"/>
              </w:rPr>
              <w:t>The changes are the result of c</w:t>
            </w:r>
            <w:r>
              <w:rPr>
                <w:rFonts w:eastAsiaTheme="minorHAnsi"/>
                <w:sz w:val="22"/>
                <w:szCs w:val="22"/>
              </w:rPr>
              <w:t xml:space="preserve">oncerns with </w:t>
            </w:r>
            <w:r w:rsidR="00C71248" w:rsidRPr="00C71248">
              <w:rPr>
                <w:rFonts w:eastAsiaTheme="minorHAnsi"/>
                <w:sz w:val="22"/>
                <w:szCs w:val="22"/>
              </w:rPr>
              <w:t xml:space="preserve">data security, data ownership, </w:t>
            </w:r>
            <w:r w:rsidR="008C0ED5">
              <w:rPr>
                <w:rFonts w:eastAsiaTheme="minorHAnsi"/>
                <w:sz w:val="22"/>
                <w:szCs w:val="22"/>
              </w:rPr>
              <w:t xml:space="preserve">and </w:t>
            </w:r>
            <w:r w:rsidR="00C71248" w:rsidRPr="00C71248">
              <w:rPr>
                <w:rFonts w:eastAsiaTheme="minorHAnsi"/>
                <w:sz w:val="22"/>
                <w:szCs w:val="22"/>
              </w:rPr>
              <w:t xml:space="preserve">responsibility for </w:t>
            </w:r>
            <w:r>
              <w:rPr>
                <w:rFonts w:eastAsiaTheme="minorHAnsi"/>
                <w:sz w:val="22"/>
                <w:szCs w:val="22"/>
              </w:rPr>
              <w:t xml:space="preserve">the </w:t>
            </w:r>
            <w:r w:rsidR="00C71248" w:rsidRPr="00C71248">
              <w:rPr>
                <w:rFonts w:eastAsiaTheme="minorHAnsi"/>
                <w:sz w:val="22"/>
                <w:szCs w:val="22"/>
              </w:rPr>
              <w:t>project</w:t>
            </w:r>
            <w:r w:rsidR="008C0ED5">
              <w:rPr>
                <w:rFonts w:eastAsiaTheme="minorHAnsi"/>
                <w:sz w:val="22"/>
                <w:szCs w:val="22"/>
              </w:rPr>
              <w:t>.</w:t>
            </w:r>
            <w:r>
              <w:rPr>
                <w:rFonts w:eastAsiaTheme="minorHAnsi"/>
                <w:sz w:val="22"/>
                <w:szCs w:val="22"/>
              </w:rPr>
              <w:t xml:space="preserve"> Protocols must be submitted by faculty with students as </w:t>
            </w:r>
            <w:r w:rsidR="00C71248" w:rsidRPr="00C71248">
              <w:rPr>
                <w:rFonts w:eastAsiaTheme="minorHAnsi"/>
                <w:sz w:val="22"/>
                <w:szCs w:val="22"/>
              </w:rPr>
              <w:t xml:space="preserve">co-investigator. </w:t>
            </w:r>
            <w:r>
              <w:rPr>
                <w:rFonts w:eastAsiaTheme="minorHAnsi"/>
                <w:sz w:val="22"/>
                <w:szCs w:val="22"/>
              </w:rPr>
              <w:t xml:space="preserve">The change becomes effective in April or May. </w:t>
            </w:r>
          </w:p>
          <w:p w:rsidR="007A1F88" w:rsidRDefault="007A1F88" w:rsidP="00C71248">
            <w:pPr>
              <w:spacing w:after="160" w:line="259" w:lineRule="auto"/>
              <w:contextualSpacing/>
              <w:rPr>
                <w:rFonts w:eastAsiaTheme="minorHAnsi"/>
                <w:sz w:val="22"/>
                <w:szCs w:val="22"/>
              </w:rPr>
            </w:pPr>
          </w:p>
          <w:p w:rsidR="00C71248" w:rsidRDefault="00C71248" w:rsidP="00C71248">
            <w:pPr>
              <w:spacing w:after="160" w:line="259" w:lineRule="auto"/>
              <w:contextualSpacing/>
              <w:rPr>
                <w:rFonts w:eastAsiaTheme="minorHAnsi"/>
                <w:sz w:val="22"/>
                <w:szCs w:val="22"/>
              </w:rPr>
            </w:pPr>
            <w:r w:rsidRPr="00C71248">
              <w:rPr>
                <w:rFonts w:eastAsiaTheme="minorHAnsi"/>
                <w:sz w:val="22"/>
                <w:szCs w:val="22"/>
              </w:rPr>
              <w:t xml:space="preserve">A change </w:t>
            </w:r>
            <w:r w:rsidR="008C0ED5">
              <w:rPr>
                <w:rFonts w:eastAsiaTheme="minorHAnsi"/>
                <w:sz w:val="22"/>
                <w:szCs w:val="22"/>
              </w:rPr>
              <w:t>to the Common Rule will eliminate the need for multiple reviews in collaborative research. When collaborating with another institution, the review be handled by one institution as the designated IRB of record. T</w:t>
            </w:r>
            <w:r w:rsidRPr="00C71248">
              <w:rPr>
                <w:rFonts w:eastAsiaTheme="minorHAnsi"/>
                <w:sz w:val="22"/>
                <w:szCs w:val="22"/>
              </w:rPr>
              <w:t>he</w:t>
            </w:r>
            <w:r w:rsidR="008C0ED5">
              <w:rPr>
                <w:rFonts w:eastAsiaTheme="minorHAnsi"/>
                <w:sz w:val="22"/>
                <w:szCs w:val="22"/>
              </w:rPr>
              <w:t xml:space="preserve"> IRB that takes on the responsibility will have additional work, e.g., research monitoring, following up on adverse events, research misconduct, etc. </w:t>
            </w:r>
            <w:r w:rsidR="00CF13DD">
              <w:rPr>
                <w:rFonts w:eastAsiaTheme="minorHAnsi"/>
                <w:sz w:val="22"/>
                <w:szCs w:val="22"/>
              </w:rPr>
              <w:t xml:space="preserve">Collaborations with hospitals will always designate the hospital </w:t>
            </w:r>
            <w:r w:rsidR="007A1F88">
              <w:rPr>
                <w:rFonts w:eastAsiaTheme="minorHAnsi"/>
                <w:sz w:val="22"/>
                <w:szCs w:val="22"/>
              </w:rPr>
              <w:t xml:space="preserve">as </w:t>
            </w:r>
            <w:r w:rsidR="00CF13DD">
              <w:rPr>
                <w:rFonts w:eastAsiaTheme="minorHAnsi"/>
                <w:sz w:val="22"/>
                <w:szCs w:val="22"/>
              </w:rPr>
              <w:t>IRB</w:t>
            </w:r>
            <w:r w:rsidR="007A1F88">
              <w:rPr>
                <w:rFonts w:eastAsiaTheme="minorHAnsi"/>
                <w:sz w:val="22"/>
                <w:szCs w:val="22"/>
              </w:rPr>
              <w:t xml:space="preserve"> of record</w:t>
            </w:r>
            <w:r w:rsidR="00CF13DD">
              <w:rPr>
                <w:rFonts w:eastAsiaTheme="minorHAnsi"/>
                <w:sz w:val="22"/>
                <w:szCs w:val="22"/>
              </w:rPr>
              <w:t xml:space="preserve">, but </w:t>
            </w:r>
            <w:r w:rsidR="007A1F88">
              <w:rPr>
                <w:rFonts w:eastAsiaTheme="minorHAnsi"/>
                <w:sz w:val="22"/>
                <w:szCs w:val="22"/>
              </w:rPr>
              <w:t xml:space="preserve">collaborations with </w:t>
            </w:r>
            <w:r w:rsidR="00CF13DD">
              <w:rPr>
                <w:rFonts w:eastAsiaTheme="minorHAnsi"/>
                <w:sz w:val="22"/>
                <w:szCs w:val="22"/>
              </w:rPr>
              <w:t xml:space="preserve">universities will be determined by the respective IRB chairs. </w:t>
            </w:r>
            <w:r w:rsidRPr="00C71248">
              <w:rPr>
                <w:rFonts w:eastAsiaTheme="minorHAnsi"/>
                <w:sz w:val="22"/>
                <w:szCs w:val="22"/>
              </w:rPr>
              <w:t xml:space="preserve"> </w:t>
            </w:r>
          </w:p>
          <w:p w:rsidR="00617877" w:rsidRPr="00C71248" w:rsidRDefault="00617877" w:rsidP="00C71248">
            <w:pPr>
              <w:spacing w:after="160" w:line="259" w:lineRule="auto"/>
              <w:contextualSpacing/>
              <w:rPr>
                <w:rFonts w:eastAsiaTheme="minorHAnsi"/>
                <w:sz w:val="22"/>
                <w:szCs w:val="22"/>
              </w:rPr>
            </w:pPr>
          </w:p>
          <w:p w:rsidR="009C2E77" w:rsidRPr="00B570EB" w:rsidRDefault="00C71248" w:rsidP="00CF13DD">
            <w:pPr>
              <w:spacing w:after="160" w:line="259" w:lineRule="auto"/>
              <w:contextualSpacing/>
              <w:rPr>
                <w:rFonts w:eastAsiaTheme="minorHAnsi"/>
                <w:sz w:val="22"/>
                <w:szCs w:val="22"/>
                <w:u w:val="single"/>
              </w:rPr>
            </w:pPr>
            <w:r w:rsidRPr="00C71248">
              <w:rPr>
                <w:rFonts w:eastAsiaTheme="minorHAnsi"/>
                <w:sz w:val="22"/>
                <w:szCs w:val="22"/>
              </w:rPr>
              <w:t xml:space="preserve">All external researchers </w:t>
            </w:r>
            <w:r w:rsidR="00CF13DD">
              <w:rPr>
                <w:rFonts w:eastAsiaTheme="minorHAnsi"/>
                <w:sz w:val="22"/>
                <w:szCs w:val="22"/>
              </w:rPr>
              <w:t xml:space="preserve">must </w:t>
            </w:r>
            <w:r w:rsidR="00617877">
              <w:rPr>
                <w:rFonts w:eastAsiaTheme="minorHAnsi"/>
                <w:sz w:val="22"/>
                <w:szCs w:val="22"/>
              </w:rPr>
              <w:t xml:space="preserve">obtain approval through the Office of Research Compliance and Integrity to do research at GVSU. </w:t>
            </w:r>
            <w:r w:rsidR="005F79CD">
              <w:rPr>
                <w:rFonts w:eastAsiaTheme="minorHAnsi"/>
                <w:sz w:val="22"/>
                <w:szCs w:val="22"/>
              </w:rPr>
              <w:t xml:space="preserve">There will be a process in place by July 1, 2017. </w:t>
            </w:r>
          </w:p>
        </w:tc>
        <w:tc>
          <w:tcPr>
            <w:tcW w:w="3060" w:type="dxa"/>
          </w:tcPr>
          <w:p w:rsidR="009C2E77" w:rsidRPr="00A07C39" w:rsidRDefault="009C2E77" w:rsidP="00A07C39">
            <w:pPr>
              <w:rPr>
                <w:sz w:val="22"/>
                <w:szCs w:val="22"/>
              </w:rPr>
            </w:pPr>
          </w:p>
        </w:tc>
      </w:tr>
      <w:tr w:rsidR="00CB2592" w:rsidRPr="00B570EB" w:rsidTr="00AD5F35">
        <w:tc>
          <w:tcPr>
            <w:tcW w:w="2808" w:type="dxa"/>
          </w:tcPr>
          <w:p w:rsidR="00CB2592" w:rsidRPr="00B570EB" w:rsidRDefault="0034112D" w:rsidP="00D057AC">
            <w:pPr>
              <w:rPr>
                <w:b/>
                <w:sz w:val="22"/>
                <w:szCs w:val="22"/>
              </w:rPr>
            </w:pPr>
            <w:r>
              <w:rPr>
                <w:b/>
                <w:sz w:val="22"/>
                <w:szCs w:val="22"/>
              </w:rPr>
              <w:lastRenderedPageBreak/>
              <w:t>I</w:t>
            </w:r>
            <w:r w:rsidR="00CB2592">
              <w:rPr>
                <w:b/>
                <w:sz w:val="22"/>
                <w:szCs w:val="22"/>
              </w:rPr>
              <w:t>X. Old Business</w:t>
            </w:r>
            <w:r w:rsidR="00231EF5">
              <w:rPr>
                <w:b/>
                <w:sz w:val="22"/>
                <w:szCs w:val="22"/>
              </w:rPr>
              <w:t xml:space="preserve"> – Graduate Student Learning Outcomes</w:t>
            </w:r>
            <w:r w:rsidR="00D057AC">
              <w:rPr>
                <w:b/>
                <w:sz w:val="22"/>
                <w:szCs w:val="22"/>
              </w:rPr>
              <w:t xml:space="preserve"> – A. Bostrom</w:t>
            </w:r>
          </w:p>
        </w:tc>
        <w:tc>
          <w:tcPr>
            <w:tcW w:w="8280" w:type="dxa"/>
          </w:tcPr>
          <w:p w:rsidR="00231EF5" w:rsidRDefault="00231EF5" w:rsidP="00231EF5">
            <w:pPr>
              <w:spacing w:after="160" w:line="259" w:lineRule="auto"/>
              <w:contextualSpacing/>
              <w:rPr>
                <w:rFonts w:eastAsiaTheme="minorHAnsi"/>
                <w:sz w:val="22"/>
                <w:szCs w:val="22"/>
              </w:rPr>
            </w:pPr>
            <w:r>
              <w:rPr>
                <w:rFonts w:eastAsiaTheme="minorHAnsi"/>
                <w:sz w:val="22"/>
                <w:szCs w:val="22"/>
              </w:rPr>
              <w:t xml:space="preserve">The Graduate Council subcommittees had discussed the graduate student learning outcomes. The draft outcomes are: </w:t>
            </w:r>
          </w:p>
          <w:p w:rsidR="00231EF5" w:rsidRPr="00231EF5" w:rsidRDefault="00231EF5" w:rsidP="00231EF5">
            <w:pPr>
              <w:spacing w:after="160" w:line="259" w:lineRule="auto"/>
              <w:contextualSpacing/>
              <w:rPr>
                <w:rFonts w:eastAsiaTheme="minorHAnsi"/>
                <w:sz w:val="22"/>
                <w:szCs w:val="22"/>
              </w:rPr>
            </w:pPr>
            <w:r>
              <w:rPr>
                <w:rFonts w:eastAsiaTheme="minorHAnsi"/>
                <w:sz w:val="22"/>
                <w:szCs w:val="22"/>
              </w:rPr>
              <w:t xml:space="preserve">a. </w:t>
            </w:r>
            <w:r w:rsidRPr="00231EF5">
              <w:rPr>
                <w:rFonts w:eastAsiaTheme="minorHAnsi"/>
                <w:sz w:val="22"/>
                <w:szCs w:val="22"/>
              </w:rPr>
              <w:t>Recognize the Ethical Conduct of Research, Scholarship and Professional Practice</w:t>
            </w:r>
          </w:p>
          <w:p w:rsidR="00231EF5" w:rsidRPr="00231EF5" w:rsidRDefault="00231EF5" w:rsidP="00231EF5">
            <w:pPr>
              <w:spacing w:after="160" w:line="259" w:lineRule="auto"/>
              <w:contextualSpacing/>
              <w:rPr>
                <w:rFonts w:eastAsiaTheme="minorHAnsi"/>
                <w:sz w:val="22"/>
                <w:szCs w:val="22"/>
              </w:rPr>
            </w:pPr>
            <w:r>
              <w:rPr>
                <w:rFonts w:eastAsiaTheme="minorHAnsi"/>
                <w:sz w:val="22"/>
                <w:szCs w:val="22"/>
              </w:rPr>
              <w:t xml:space="preserve">b. </w:t>
            </w:r>
            <w:r w:rsidRPr="00231EF5">
              <w:rPr>
                <w:rFonts w:eastAsiaTheme="minorHAnsi"/>
                <w:sz w:val="22"/>
                <w:szCs w:val="22"/>
              </w:rPr>
              <w:t>Evaluate Research, Scholarship, and/or Professional Practice in the Discipline or Field of Study</w:t>
            </w:r>
          </w:p>
          <w:p w:rsidR="00231EF5" w:rsidRDefault="00231EF5" w:rsidP="00231EF5">
            <w:pPr>
              <w:spacing w:after="160" w:line="259" w:lineRule="auto"/>
              <w:contextualSpacing/>
              <w:rPr>
                <w:rFonts w:eastAsiaTheme="minorHAnsi"/>
                <w:sz w:val="22"/>
                <w:szCs w:val="22"/>
              </w:rPr>
            </w:pPr>
            <w:r>
              <w:rPr>
                <w:rFonts w:eastAsiaTheme="minorHAnsi"/>
                <w:sz w:val="22"/>
                <w:szCs w:val="22"/>
              </w:rPr>
              <w:t xml:space="preserve">c. </w:t>
            </w:r>
            <w:r w:rsidRPr="00231EF5">
              <w:rPr>
                <w:rFonts w:eastAsiaTheme="minorHAnsi"/>
                <w:sz w:val="22"/>
                <w:szCs w:val="22"/>
              </w:rPr>
              <w:t>Synthesize Information and Concepts Across the Discipline or Field of Study</w:t>
            </w:r>
          </w:p>
          <w:p w:rsidR="00231EF5" w:rsidRDefault="00231EF5" w:rsidP="00231EF5">
            <w:pPr>
              <w:spacing w:after="160" w:line="259" w:lineRule="auto"/>
              <w:contextualSpacing/>
              <w:rPr>
                <w:rFonts w:eastAsiaTheme="minorHAnsi"/>
                <w:sz w:val="22"/>
                <w:szCs w:val="22"/>
              </w:rPr>
            </w:pPr>
          </w:p>
          <w:p w:rsidR="00231EF5" w:rsidRDefault="00231EF5" w:rsidP="00231EF5">
            <w:pPr>
              <w:spacing w:after="160" w:line="259" w:lineRule="auto"/>
              <w:contextualSpacing/>
              <w:rPr>
                <w:rFonts w:eastAsiaTheme="minorHAnsi"/>
                <w:sz w:val="22"/>
                <w:szCs w:val="22"/>
              </w:rPr>
            </w:pPr>
            <w:r>
              <w:rPr>
                <w:rFonts w:eastAsiaTheme="minorHAnsi"/>
                <w:sz w:val="22"/>
                <w:szCs w:val="22"/>
              </w:rPr>
              <w:t>A potential learning outcome is to include “effective communication in the field of study.” This could be a 4</w:t>
            </w:r>
            <w:r w:rsidRPr="00231EF5">
              <w:rPr>
                <w:rFonts w:eastAsiaTheme="minorHAnsi"/>
                <w:sz w:val="22"/>
                <w:szCs w:val="22"/>
                <w:vertAlign w:val="superscript"/>
              </w:rPr>
              <w:t>th</w:t>
            </w:r>
            <w:r>
              <w:rPr>
                <w:rFonts w:eastAsiaTheme="minorHAnsi"/>
                <w:sz w:val="22"/>
                <w:szCs w:val="22"/>
              </w:rPr>
              <w:t xml:space="preserve"> outcome or combine B and C. </w:t>
            </w:r>
          </w:p>
          <w:p w:rsidR="00C1153B" w:rsidRDefault="00C1153B" w:rsidP="00231EF5">
            <w:pPr>
              <w:spacing w:after="160" w:line="259" w:lineRule="auto"/>
              <w:contextualSpacing/>
              <w:rPr>
                <w:rFonts w:eastAsiaTheme="minorHAnsi"/>
                <w:sz w:val="22"/>
                <w:szCs w:val="22"/>
              </w:rPr>
            </w:pPr>
          </w:p>
          <w:p w:rsidR="00394B1A" w:rsidRDefault="00C1153B" w:rsidP="00231EF5">
            <w:pPr>
              <w:spacing w:after="160" w:line="259" w:lineRule="auto"/>
              <w:contextualSpacing/>
              <w:rPr>
                <w:rFonts w:eastAsiaTheme="minorHAnsi"/>
                <w:sz w:val="22"/>
                <w:szCs w:val="22"/>
              </w:rPr>
            </w:pPr>
            <w:r w:rsidRPr="00C1153B">
              <w:rPr>
                <w:rFonts w:eastAsiaTheme="minorHAnsi"/>
                <w:sz w:val="22"/>
                <w:szCs w:val="22"/>
              </w:rPr>
              <w:t>The Graduate Council discussed the need for more resources to increase graduate student competence with regard to writing skills.</w:t>
            </w:r>
            <w:r>
              <w:rPr>
                <w:rFonts w:eastAsiaTheme="minorHAnsi"/>
                <w:sz w:val="22"/>
                <w:szCs w:val="22"/>
              </w:rPr>
              <w:t xml:space="preserve"> </w:t>
            </w:r>
            <w:r w:rsidR="008C4BF0">
              <w:rPr>
                <w:rFonts w:eastAsiaTheme="minorHAnsi"/>
                <w:sz w:val="22"/>
                <w:szCs w:val="22"/>
              </w:rPr>
              <w:t>If communication is added as an outcome, resources need to be in place to support increased services</w:t>
            </w:r>
            <w:r w:rsidR="007A1F88">
              <w:rPr>
                <w:rFonts w:eastAsiaTheme="minorHAnsi"/>
                <w:sz w:val="22"/>
                <w:szCs w:val="22"/>
              </w:rPr>
              <w:t xml:space="preserve">. </w:t>
            </w:r>
            <w:r w:rsidR="007A1F88">
              <w:rPr>
                <w:rFonts w:eastAsiaTheme="minorHAnsi"/>
                <w:sz w:val="22"/>
                <w:szCs w:val="22"/>
              </w:rPr>
              <w:br/>
            </w:r>
            <w:r w:rsidR="007A1F88">
              <w:rPr>
                <w:rFonts w:eastAsiaTheme="minorHAnsi"/>
                <w:sz w:val="22"/>
                <w:szCs w:val="22"/>
              </w:rPr>
              <w:br/>
            </w:r>
            <w:r w:rsidR="00394B1A">
              <w:rPr>
                <w:rFonts w:eastAsiaTheme="minorHAnsi"/>
                <w:sz w:val="22"/>
                <w:szCs w:val="22"/>
              </w:rPr>
              <w:t xml:space="preserve">The learning outcomes need to be measureable and flexible enough to be applied across programs but also need to be brought together as a university outcome. </w:t>
            </w:r>
          </w:p>
          <w:p w:rsidR="00231EF5" w:rsidRPr="00231EF5" w:rsidRDefault="00231EF5" w:rsidP="00231EF5">
            <w:pPr>
              <w:spacing w:after="160" w:line="259" w:lineRule="auto"/>
              <w:contextualSpacing/>
              <w:rPr>
                <w:rFonts w:eastAsiaTheme="minorHAnsi"/>
                <w:sz w:val="22"/>
                <w:szCs w:val="22"/>
              </w:rPr>
            </w:pPr>
          </w:p>
          <w:p w:rsidR="00CB2592" w:rsidRPr="00B570EB" w:rsidRDefault="00A02529" w:rsidP="007A1F88">
            <w:pPr>
              <w:spacing w:after="160" w:line="259" w:lineRule="auto"/>
              <w:contextualSpacing/>
              <w:rPr>
                <w:rFonts w:eastAsiaTheme="minorHAnsi"/>
                <w:sz w:val="22"/>
                <w:szCs w:val="22"/>
              </w:rPr>
            </w:pPr>
            <w:r>
              <w:rPr>
                <w:rFonts w:eastAsiaTheme="minorHAnsi"/>
                <w:sz w:val="22"/>
                <w:szCs w:val="22"/>
              </w:rPr>
              <w:t xml:space="preserve">The Graduate School </w:t>
            </w:r>
            <w:r w:rsidR="001D67C3">
              <w:rPr>
                <w:rFonts w:eastAsiaTheme="minorHAnsi"/>
                <w:sz w:val="22"/>
                <w:szCs w:val="22"/>
              </w:rPr>
              <w:t xml:space="preserve">will assist </w:t>
            </w:r>
            <w:r w:rsidR="007A1F88">
              <w:rPr>
                <w:rFonts w:eastAsiaTheme="minorHAnsi"/>
                <w:sz w:val="22"/>
                <w:szCs w:val="22"/>
              </w:rPr>
              <w:t xml:space="preserve">the Provost’s Office </w:t>
            </w:r>
            <w:r w:rsidR="001D67C3">
              <w:rPr>
                <w:rFonts w:eastAsiaTheme="minorHAnsi"/>
                <w:sz w:val="22"/>
                <w:szCs w:val="22"/>
              </w:rPr>
              <w:t xml:space="preserve">with </w:t>
            </w:r>
            <w:r w:rsidR="007A1F88">
              <w:rPr>
                <w:rFonts w:eastAsiaTheme="minorHAnsi"/>
                <w:sz w:val="22"/>
                <w:szCs w:val="22"/>
              </w:rPr>
              <w:t xml:space="preserve">the coordination of data gathering. </w:t>
            </w:r>
          </w:p>
        </w:tc>
        <w:tc>
          <w:tcPr>
            <w:tcW w:w="3060" w:type="dxa"/>
          </w:tcPr>
          <w:p w:rsidR="00CB2592" w:rsidRDefault="00394B1A" w:rsidP="002D0BE7">
            <w:pPr>
              <w:rPr>
                <w:sz w:val="22"/>
                <w:szCs w:val="22"/>
              </w:rPr>
            </w:pPr>
            <w:r>
              <w:rPr>
                <w:b/>
                <w:sz w:val="22"/>
                <w:szCs w:val="22"/>
              </w:rPr>
              <w:t xml:space="preserve">Motion: </w:t>
            </w:r>
            <w:r>
              <w:rPr>
                <w:sz w:val="22"/>
                <w:szCs w:val="22"/>
              </w:rPr>
              <w:t xml:space="preserve">G. Schymik moved to add a learning outcome </w:t>
            </w:r>
            <w:r w:rsidR="00C1153B">
              <w:rPr>
                <w:sz w:val="22"/>
                <w:szCs w:val="22"/>
              </w:rPr>
              <w:t xml:space="preserve">or </w:t>
            </w:r>
            <w:r>
              <w:rPr>
                <w:sz w:val="22"/>
                <w:szCs w:val="22"/>
              </w:rPr>
              <w:t xml:space="preserve">incorporate an </w:t>
            </w:r>
            <w:r w:rsidR="00C1153B">
              <w:rPr>
                <w:sz w:val="22"/>
                <w:szCs w:val="22"/>
              </w:rPr>
              <w:t xml:space="preserve">outcome </w:t>
            </w:r>
            <w:r>
              <w:rPr>
                <w:sz w:val="22"/>
                <w:szCs w:val="22"/>
              </w:rPr>
              <w:t xml:space="preserve">related to communication. M. Staves seconded. </w:t>
            </w:r>
            <w:r w:rsidR="00C1153B">
              <w:rPr>
                <w:sz w:val="22"/>
                <w:szCs w:val="22"/>
              </w:rPr>
              <w:t xml:space="preserve">Motion passed unanimously. </w:t>
            </w:r>
          </w:p>
          <w:p w:rsidR="002D0BE7" w:rsidRDefault="002D0BE7" w:rsidP="002D0BE7">
            <w:pPr>
              <w:rPr>
                <w:sz w:val="22"/>
                <w:szCs w:val="22"/>
              </w:rPr>
            </w:pPr>
          </w:p>
          <w:p w:rsidR="002D0BE7" w:rsidRPr="002D0BE7" w:rsidRDefault="002D0BE7" w:rsidP="00FE2703">
            <w:pPr>
              <w:rPr>
                <w:sz w:val="22"/>
                <w:szCs w:val="22"/>
              </w:rPr>
            </w:pPr>
            <w:r>
              <w:rPr>
                <w:b/>
                <w:sz w:val="22"/>
                <w:szCs w:val="22"/>
              </w:rPr>
              <w:t xml:space="preserve">Motion: </w:t>
            </w:r>
            <w:r>
              <w:rPr>
                <w:sz w:val="22"/>
                <w:szCs w:val="22"/>
              </w:rPr>
              <w:t xml:space="preserve">P. Ratliff-Miller moved to send the Graduate Learning Outcomes back to the </w:t>
            </w:r>
            <w:r w:rsidR="00FE2703">
              <w:rPr>
                <w:sz w:val="22"/>
                <w:szCs w:val="22"/>
              </w:rPr>
              <w:t>Curriculum and Program Review Subcommittee</w:t>
            </w:r>
            <w:r>
              <w:rPr>
                <w:sz w:val="22"/>
                <w:szCs w:val="22"/>
              </w:rPr>
              <w:t xml:space="preserve"> for further discussion. B. Martin seconded. Motion passed unanimously. </w:t>
            </w:r>
          </w:p>
        </w:tc>
      </w:tr>
      <w:tr w:rsidR="00CB2592" w:rsidRPr="00B570EB" w:rsidTr="00AD5F35">
        <w:tc>
          <w:tcPr>
            <w:tcW w:w="2808" w:type="dxa"/>
          </w:tcPr>
          <w:p w:rsidR="00CB2592" w:rsidRDefault="00CB2592" w:rsidP="0034112D">
            <w:pPr>
              <w:rPr>
                <w:b/>
                <w:sz w:val="22"/>
                <w:szCs w:val="22"/>
              </w:rPr>
            </w:pPr>
            <w:r>
              <w:rPr>
                <w:b/>
                <w:sz w:val="22"/>
                <w:szCs w:val="22"/>
              </w:rPr>
              <w:t>X. New Business</w:t>
            </w:r>
          </w:p>
        </w:tc>
        <w:tc>
          <w:tcPr>
            <w:tcW w:w="8280" w:type="dxa"/>
          </w:tcPr>
          <w:p w:rsidR="00AE5973" w:rsidRPr="00B570EB" w:rsidRDefault="007E6D60" w:rsidP="007E6D60">
            <w:pPr>
              <w:spacing w:after="160" w:line="259" w:lineRule="auto"/>
              <w:contextualSpacing/>
              <w:rPr>
                <w:rFonts w:eastAsiaTheme="minorHAnsi"/>
                <w:sz w:val="22"/>
                <w:szCs w:val="22"/>
              </w:rPr>
            </w:pPr>
            <w:r>
              <w:rPr>
                <w:rFonts w:eastAsiaTheme="minorHAnsi"/>
                <w:sz w:val="22"/>
                <w:szCs w:val="22"/>
              </w:rPr>
              <w:t xml:space="preserve"> </w:t>
            </w:r>
            <w:r w:rsidR="00617877">
              <w:rPr>
                <w:rFonts w:eastAsiaTheme="minorHAnsi"/>
                <w:sz w:val="22"/>
                <w:szCs w:val="22"/>
              </w:rPr>
              <w:t xml:space="preserve">There was no new business. </w:t>
            </w:r>
          </w:p>
        </w:tc>
        <w:tc>
          <w:tcPr>
            <w:tcW w:w="3060" w:type="dxa"/>
          </w:tcPr>
          <w:p w:rsidR="004B57B7" w:rsidRDefault="004B57B7" w:rsidP="00A07C39">
            <w:pPr>
              <w:rPr>
                <w:sz w:val="22"/>
                <w:szCs w:val="22"/>
              </w:rPr>
            </w:pPr>
          </w:p>
          <w:p w:rsidR="004B57B7" w:rsidRPr="004B57B7" w:rsidRDefault="004B57B7" w:rsidP="00A07C39">
            <w:pPr>
              <w:rPr>
                <w:sz w:val="22"/>
                <w:szCs w:val="22"/>
              </w:rPr>
            </w:pPr>
          </w:p>
        </w:tc>
      </w:tr>
      <w:tr w:rsidR="00CA4FBF" w:rsidRPr="00B570EB" w:rsidTr="00AD5F35">
        <w:tc>
          <w:tcPr>
            <w:tcW w:w="2808" w:type="dxa"/>
          </w:tcPr>
          <w:p w:rsidR="00CA4FBF" w:rsidRPr="00B570EB" w:rsidRDefault="00CA4FBF" w:rsidP="0034112D">
            <w:pPr>
              <w:rPr>
                <w:b/>
                <w:sz w:val="22"/>
                <w:szCs w:val="22"/>
              </w:rPr>
            </w:pPr>
            <w:r w:rsidRPr="00B570EB">
              <w:rPr>
                <w:b/>
                <w:sz w:val="22"/>
                <w:szCs w:val="22"/>
              </w:rPr>
              <w:t>X</w:t>
            </w:r>
            <w:r w:rsidR="00CB2592">
              <w:rPr>
                <w:b/>
                <w:sz w:val="22"/>
                <w:szCs w:val="22"/>
              </w:rPr>
              <w:t>I</w:t>
            </w:r>
            <w:r w:rsidRPr="00B570EB">
              <w:rPr>
                <w:b/>
                <w:sz w:val="22"/>
                <w:szCs w:val="22"/>
              </w:rPr>
              <w:t>. Adjournment</w:t>
            </w:r>
          </w:p>
        </w:tc>
        <w:tc>
          <w:tcPr>
            <w:tcW w:w="8280" w:type="dxa"/>
          </w:tcPr>
          <w:p w:rsidR="00CA4FBF" w:rsidRPr="00B570EB" w:rsidRDefault="00CA4FBF" w:rsidP="0098086A">
            <w:pPr>
              <w:spacing w:after="160" w:line="259" w:lineRule="auto"/>
              <w:rPr>
                <w:sz w:val="22"/>
                <w:szCs w:val="22"/>
              </w:rPr>
            </w:pPr>
          </w:p>
        </w:tc>
        <w:tc>
          <w:tcPr>
            <w:tcW w:w="3060" w:type="dxa"/>
          </w:tcPr>
          <w:p w:rsidR="00CA4FBF" w:rsidRPr="00B570EB" w:rsidRDefault="00C17E9E" w:rsidP="00617877">
            <w:pPr>
              <w:rPr>
                <w:sz w:val="22"/>
                <w:szCs w:val="22"/>
              </w:rPr>
            </w:pPr>
            <w:r w:rsidRPr="00B570EB">
              <w:rPr>
                <w:b/>
                <w:sz w:val="22"/>
                <w:szCs w:val="22"/>
              </w:rPr>
              <w:t>Motion:</w:t>
            </w:r>
            <w:r w:rsidR="00617877">
              <w:rPr>
                <w:b/>
                <w:sz w:val="22"/>
                <w:szCs w:val="22"/>
              </w:rPr>
              <w:t xml:space="preserve"> </w:t>
            </w:r>
            <w:r w:rsidR="00617877">
              <w:rPr>
                <w:sz w:val="22"/>
                <w:szCs w:val="22"/>
              </w:rPr>
              <w:t>D. Balfour moved to</w:t>
            </w:r>
            <w:r w:rsidRPr="00B570EB">
              <w:rPr>
                <w:sz w:val="22"/>
                <w:szCs w:val="22"/>
              </w:rPr>
              <w:t xml:space="preserve"> adjourn. </w:t>
            </w:r>
            <w:r w:rsidR="00617877">
              <w:rPr>
                <w:sz w:val="22"/>
                <w:szCs w:val="22"/>
              </w:rPr>
              <w:t xml:space="preserve">G. Schymik seconded. Meeting adjourned at 11:04 AM. </w:t>
            </w:r>
          </w:p>
        </w:tc>
      </w:tr>
    </w:tbl>
    <w:p w:rsidR="00C470E9" w:rsidRPr="00B570EB" w:rsidRDefault="00C470E9">
      <w:pPr>
        <w:rPr>
          <w:sz w:val="22"/>
          <w:szCs w:val="22"/>
        </w:rPr>
      </w:pPr>
    </w:p>
    <w:sectPr w:rsidR="00C470E9" w:rsidRPr="00B570EB" w:rsidSect="00EB5BC5">
      <w:headerReference w:type="even" r:id="rId7"/>
      <w:headerReference w:type="default" r:id="rId8"/>
      <w:footerReference w:type="even" r:id="rId9"/>
      <w:footerReference w:type="default" r:id="rId10"/>
      <w:headerReference w:type="firs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2EE" w:rsidRDefault="006A72EE">
      <w:r>
        <w:separator/>
      </w:r>
    </w:p>
  </w:endnote>
  <w:endnote w:type="continuationSeparator" w:id="0">
    <w:p w:rsidR="006A72EE" w:rsidRDefault="006A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71B8" w:rsidRDefault="00A071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2F2A">
      <w:rPr>
        <w:rStyle w:val="PageNumber"/>
        <w:noProof/>
      </w:rPr>
      <w:t>1</w:t>
    </w:r>
    <w:r>
      <w:rPr>
        <w:rStyle w:val="PageNumber"/>
      </w:rPr>
      <w:fldChar w:fldCharType="end"/>
    </w:r>
  </w:p>
  <w:p w:rsidR="00A071B8" w:rsidRDefault="00A07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2EE" w:rsidRDefault="006A72EE">
      <w:r>
        <w:separator/>
      </w:r>
    </w:p>
  </w:footnote>
  <w:footnote w:type="continuationSeparator" w:id="0">
    <w:p w:rsidR="006A72EE" w:rsidRDefault="006A7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19D" w:rsidRDefault="003C31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328" w:rsidRDefault="003353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19D" w:rsidRDefault="003C31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0983"/>
    <w:multiLevelType w:val="hybridMultilevel"/>
    <w:tmpl w:val="361E8148"/>
    <w:lvl w:ilvl="0" w:tplc="25B889FE">
      <w:start w:val="3"/>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1E739B"/>
    <w:multiLevelType w:val="hybridMultilevel"/>
    <w:tmpl w:val="647664B6"/>
    <w:lvl w:ilvl="0" w:tplc="04090015">
      <w:start w:val="1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282867"/>
    <w:multiLevelType w:val="hybridMultilevel"/>
    <w:tmpl w:val="D1425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F2ABB"/>
    <w:multiLevelType w:val="hybridMultilevel"/>
    <w:tmpl w:val="B2B8E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828B6"/>
    <w:multiLevelType w:val="hybridMultilevel"/>
    <w:tmpl w:val="8D9863DC"/>
    <w:lvl w:ilvl="0" w:tplc="9262260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00307C"/>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A02756"/>
    <w:multiLevelType w:val="hybridMultilevel"/>
    <w:tmpl w:val="54525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00250"/>
    <w:multiLevelType w:val="hybridMultilevel"/>
    <w:tmpl w:val="646E4D18"/>
    <w:lvl w:ilvl="0" w:tplc="B678C7D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701BC3"/>
    <w:multiLevelType w:val="hybridMultilevel"/>
    <w:tmpl w:val="D34CA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25607"/>
    <w:multiLevelType w:val="hybridMultilevel"/>
    <w:tmpl w:val="F89C3CA2"/>
    <w:lvl w:ilvl="0" w:tplc="AAA2B1F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2270D9"/>
    <w:multiLevelType w:val="hybridMultilevel"/>
    <w:tmpl w:val="DDD86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6C21C3"/>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B04F5C"/>
    <w:multiLevelType w:val="hybridMultilevel"/>
    <w:tmpl w:val="EDCAEC12"/>
    <w:lvl w:ilvl="0" w:tplc="0A687D7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294623"/>
    <w:multiLevelType w:val="hybridMultilevel"/>
    <w:tmpl w:val="11265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E1127B"/>
    <w:multiLevelType w:val="hybridMultilevel"/>
    <w:tmpl w:val="C846B34C"/>
    <w:lvl w:ilvl="0" w:tplc="E112F348">
      <w:start w:val="11"/>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184C0F"/>
    <w:multiLevelType w:val="hybridMultilevel"/>
    <w:tmpl w:val="B616DA40"/>
    <w:lvl w:ilvl="0" w:tplc="0512D5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9D671F"/>
    <w:multiLevelType w:val="hybridMultilevel"/>
    <w:tmpl w:val="68A26B4C"/>
    <w:lvl w:ilvl="0" w:tplc="6D90918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1A3161"/>
    <w:multiLevelType w:val="hybridMultilevel"/>
    <w:tmpl w:val="C9CE75A6"/>
    <w:lvl w:ilvl="0" w:tplc="35323D2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42332E"/>
    <w:multiLevelType w:val="hybridMultilevel"/>
    <w:tmpl w:val="70923124"/>
    <w:lvl w:ilvl="0" w:tplc="C016C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9B3839"/>
    <w:multiLevelType w:val="hybridMultilevel"/>
    <w:tmpl w:val="7A4ADD58"/>
    <w:lvl w:ilvl="0" w:tplc="E380201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E14302"/>
    <w:multiLevelType w:val="hybridMultilevel"/>
    <w:tmpl w:val="454CF98C"/>
    <w:lvl w:ilvl="0" w:tplc="0244667E">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9B680A"/>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FE4808"/>
    <w:multiLevelType w:val="hybridMultilevel"/>
    <w:tmpl w:val="199A8266"/>
    <w:lvl w:ilvl="0" w:tplc="131A54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0B24AC"/>
    <w:multiLevelType w:val="hybridMultilevel"/>
    <w:tmpl w:val="2C0055C2"/>
    <w:lvl w:ilvl="0" w:tplc="67B63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DB2814"/>
    <w:multiLevelType w:val="multilevel"/>
    <w:tmpl w:val="68A26B4C"/>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8054E0E"/>
    <w:multiLevelType w:val="hybridMultilevel"/>
    <w:tmpl w:val="1AC0B378"/>
    <w:lvl w:ilvl="0" w:tplc="C9927D7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7C1A79"/>
    <w:multiLevelType w:val="hybridMultilevel"/>
    <w:tmpl w:val="5C7EE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12573B"/>
    <w:multiLevelType w:val="hybridMultilevel"/>
    <w:tmpl w:val="399A3AB0"/>
    <w:lvl w:ilvl="0" w:tplc="8F02E5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CE4A6E"/>
    <w:multiLevelType w:val="hybridMultilevel"/>
    <w:tmpl w:val="893E8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D75265"/>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8434F8"/>
    <w:multiLevelType w:val="hybridMultilevel"/>
    <w:tmpl w:val="7DEA19D0"/>
    <w:lvl w:ilvl="0" w:tplc="8086F7EA">
      <w:start w:val="6"/>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B61E37"/>
    <w:multiLevelType w:val="hybridMultilevel"/>
    <w:tmpl w:val="51FA4F50"/>
    <w:lvl w:ilvl="0" w:tplc="B8A6506A">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413CB0"/>
    <w:multiLevelType w:val="hybridMultilevel"/>
    <w:tmpl w:val="CE52B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2"/>
  </w:num>
  <w:num w:numId="3">
    <w:abstractNumId w:val="0"/>
  </w:num>
  <w:num w:numId="4">
    <w:abstractNumId w:val="4"/>
  </w:num>
  <w:num w:numId="5">
    <w:abstractNumId w:val="12"/>
  </w:num>
  <w:num w:numId="6">
    <w:abstractNumId w:val="30"/>
  </w:num>
  <w:num w:numId="7">
    <w:abstractNumId w:val="19"/>
  </w:num>
  <w:num w:numId="8">
    <w:abstractNumId w:val="9"/>
  </w:num>
  <w:num w:numId="9">
    <w:abstractNumId w:val="17"/>
  </w:num>
  <w:num w:numId="10">
    <w:abstractNumId w:val="16"/>
  </w:num>
  <w:num w:numId="11">
    <w:abstractNumId w:val="24"/>
  </w:num>
  <w:num w:numId="12">
    <w:abstractNumId w:val="20"/>
  </w:num>
  <w:num w:numId="13">
    <w:abstractNumId w:val="14"/>
  </w:num>
  <w:num w:numId="14">
    <w:abstractNumId w:val="31"/>
  </w:num>
  <w:num w:numId="15">
    <w:abstractNumId w:val="7"/>
  </w:num>
  <w:num w:numId="16">
    <w:abstractNumId w:val="27"/>
  </w:num>
  <w:num w:numId="17">
    <w:abstractNumId w:val="1"/>
  </w:num>
  <w:num w:numId="18">
    <w:abstractNumId w:val="11"/>
  </w:num>
  <w:num w:numId="19">
    <w:abstractNumId w:val="5"/>
  </w:num>
  <w:num w:numId="20">
    <w:abstractNumId w:val="23"/>
  </w:num>
  <w:num w:numId="21">
    <w:abstractNumId w:val="18"/>
  </w:num>
  <w:num w:numId="22">
    <w:abstractNumId w:val="26"/>
  </w:num>
  <w:num w:numId="23">
    <w:abstractNumId w:val="3"/>
  </w:num>
  <w:num w:numId="24">
    <w:abstractNumId w:val="29"/>
  </w:num>
  <w:num w:numId="25">
    <w:abstractNumId w:val="21"/>
  </w:num>
  <w:num w:numId="26">
    <w:abstractNumId w:val="8"/>
  </w:num>
  <w:num w:numId="27">
    <w:abstractNumId w:val="6"/>
  </w:num>
  <w:num w:numId="28">
    <w:abstractNumId w:val="32"/>
  </w:num>
  <w:num w:numId="29">
    <w:abstractNumId w:val="2"/>
  </w:num>
  <w:num w:numId="30">
    <w:abstractNumId w:val="13"/>
  </w:num>
  <w:num w:numId="31">
    <w:abstractNumId w:val="10"/>
  </w:num>
  <w:num w:numId="32">
    <w:abstractNumId w:val="28"/>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B9"/>
    <w:rsid w:val="00000920"/>
    <w:rsid w:val="000014F9"/>
    <w:rsid w:val="0000284D"/>
    <w:rsid w:val="00002A96"/>
    <w:rsid w:val="00002DF6"/>
    <w:rsid w:val="000031C6"/>
    <w:rsid w:val="000040C4"/>
    <w:rsid w:val="000043D2"/>
    <w:rsid w:val="00004D1A"/>
    <w:rsid w:val="00006583"/>
    <w:rsid w:val="00012230"/>
    <w:rsid w:val="00012884"/>
    <w:rsid w:val="00013AC5"/>
    <w:rsid w:val="00013AF0"/>
    <w:rsid w:val="000147FB"/>
    <w:rsid w:val="000148DD"/>
    <w:rsid w:val="00016E72"/>
    <w:rsid w:val="00017E41"/>
    <w:rsid w:val="00020569"/>
    <w:rsid w:val="00021711"/>
    <w:rsid w:val="000222C7"/>
    <w:rsid w:val="00022B36"/>
    <w:rsid w:val="00022BB0"/>
    <w:rsid w:val="000236BA"/>
    <w:rsid w:val="0002603C"/>
    <w:rsid w:val="00026A7F"/>
    <w:rsid w:val="00026DB2"/>
    <w:rsid w:val="000312C2"/>
    <w:rsid w:val="000322A0"/>
    <w:rsid w:val="000325A2"/>
    <w:rsid w:val="0003419C"/>
    <w:rsid w:val="0003461C"/>
    <w:rsid w:val="0003610A"/>
    <w:rsid w:val="0003673B"/>
    <w:rsid w:val="00036911"/>
    <w:rsid w:val="000405EE"/>
    <w:rsid w:val="00040843"/>
    <w:rsid w:val="00042844"/>
    <w:rsid w:val="000433EE"/>
    <w:rsid w:val="0004350F"/>
    <w:rsid w:val="00043E5E"/>
    <w:rsid w:val="00044233"/>
    <w:rsid w:val="000455A2"/>
    <w:rsid w:val="000457E5"/>
    <w:rsid w:val="00046500"/>
    <w:rsid w:val="00047FE9"/>
    <w:rsid w:val="00050351"/>
    <w:rsid w:val="0005037A"/>
    <w:rsid w:val="00052647"/>
    <w:rsid w:val="00053EA4"/>
    <w:rsid w:val="00054389"/>
    <w:rsid w:val="00054433"/>
    <w:rsid w:val="00054A22"/>
    <w:rsid w:val="00060906"/>
    <w:rsid w:val="00061F2D"/>
    <w:rsid w:val="000667F4"/>
    <w:rsid w:val="00067822"/>
    <w:rsid w:val="00070B12"/>
    <w:rsid w:val="00072B53"/>
    <w:rsid w:val="00074F5A"/>
    <w:rsid w:val="00075032"/>
    <w:rsid w:val="000764FB"/>
    <w:rsid w:val="00076979"/>
    <w:rsid w:val="0007765A"/>
    <w:rsid w:val="00081503"/>
    <w:rsid w:val="00082BF9"/>
    <w:rsid w:val="0008332A"/>
    <w:rsid w:val="00083864"/>
    <w:rsid w:val="000873E3"/>
    <w:rsid w:val="00087A7C"/>
    <w:rsid w:val="000922FE"/>
    <w:rsid w:val="00093163"/>
    <w:rsid w:val="00093677"/>
    <w:rsid w:val="000941B6"/>
    <w:rsid w:val="00094FA8"/>
    <w:rsid w:val="00095913"/>
    <w:rsid w:val="00095F4F"/>
    <w:rsid w:val="00097D52"/>
    <w:rsid w:val="000A0B13"/>
    <w:rsid w:val="000A1979"/>
    <w:rsid w:val="000A1D68"/>
    <w:rsid w:val="000A2D2B"/>
    <w:rsid w:val="000A31D3"/>
    <w:rsid w:val="000A3C70"/>
    <w:rsid w:val="000A44C6"/>
    <w:rsid w:val="000A55E4"/>
    <w:rsid w:val="000A5DBF"/>
    <w:rsid w:val="000A5DC6"/>
    <w:rsid w:val="000A648F"/>
    <w:rsid w:val="000A6ADB"/>
    <w:rsid w:val="000A70EE"/>
    <w:rsid w:val="000B0DAA"/>
    <w:rsid w:val="000B0FAE"/>
    <w:rsid w:val="000B0FE5"/>
    <w:rsid w:val="000B1645"/>
    <w:rsid w:val="000B2263"/>
    <w:rsid w:val="000B2A7A"/>
    <w:rsid w:val="000B326A"/>
    <w:rsid w:val="000B5D07"/>
    <w:rsid w:val="000B6AAB"/>
    <w:rsid w:val="000B6E05"/>
    <w:rsid w:val="000B7A2F"/>
    <w:rsid w:val="000B7BA6"/>
    <w:rsid w:val="000C0237"/>
    <w:rsid w:val="000C0BE1"/>
    <w:rsid w:val="000C1033"/>
    <w:rsid w:val="000C36E6"/>
    <w:rsid w:val="000C36FC"/>
    <w:rsid w:val="000C44E4"/>
    <w:rsid w:val="000C635C"/>
    <w:rsid w:val="000C68F5"/>
    <w:rsid w:val="000C7DF1"/>
    <w:rsid w:val="000D25E4"/>
    <w:rsid w:val="000D2B0F"/>
    <w:rsid w:val="000D2DED"/>
    <w:rsid w:val="000D3315"/>
    <w:rsid w:val="000D3F78"/>
    <w:rsid w:val="000D5A9E"/>
    <w:rsid w:val="000D7120"/>
    <w:rsid w:val="000E106B"/>
    <w:rsid w:val="000E13BE"/>
    <w:rsid w:val="000E15B3"/>
    <w:rsid w:val="000E1D1C"/>
    <w:rsid w:val="000E2954"/>
    <w:rsid w:val="000E5125"/>
    <w:rsid w:val="000E625B"/>
    <w:rsid w:val="000E6668"/>
    <w:rsid w:val="000E6F35"/>
    <w:rsid w:val="000E75E3"/>
    <w:rsid w:val="000E7B31"/>
    <w:rsid w:val="000F5ED4"/>
    <w:rsid w:val="000F6914"/>
    <w:rsid w:val="000F6C50"/>
    <w:rsid w:val="0010233B"/>
    <w:rsid w:val="0010263B"/>
    <w:rsid w:val="00102EC4"/>
    <w:rsid w:val="001031CD"/>
    <w:rsid w:val="00104852"/>
    <w:rsid w:val="00104CAA"/>
    <w:rsid w:val="0010619B"/>
    <w:rsid w:val="001074F6"/>
    <w:rsid w:val="001110B2"/>
    <w:rsid w:val="00113417"/>
    <w:rsid w:val="00114481"/>
    <w:rsid w:val="00114F66"/>
    <w:rsid w:val="00114FCC"/>
    <w:rsid w:val="00115C60"/>
    <w:rsid w:val="00116CF0"/>
    <w:rsid w:val="00116F60"/>
    <w:rsid w:val="0012084F"/>
    <w:rsid w:val="001222E3"/>
    <w:rsid w:val="001229FB"/>
    <w:rsid w:val="00123061"/>
    <w:rsid w:val="00123714"/>
    <w:rsid w:val="00123A4F"/>
    <w:rsid w:val="0012419B"/>
    <w:rsid w:val="00124D75"/>
    <w:rsid w:val="00126773"/>
    <w:rsid w:val="00127D2E"/>
    <w:rsid w:val="00127E49"/>
    <w:rsid w:val="001312ED"/>
    <w:rsid w:val="00131A23"/>
    <w:rsid w:val="0013348A"/>
    <w:rsid w:val="00133DBB"/>
    <w:rsid w:val="001376FA"/>
    <w:rsid w:val="00146607"/>
    <w:rsid w:val="00150918"/>
    <w:rsid w:val="00152CE4"/>
    <w:rsid w:val="00153EE9"/>
    <w:rsid w:val="001543EE"/>
    <w:rsid w:val="001565E1"/>
    <w:rsid w:val="00165EA0"/>
    <w:rsid w:val="00166EA5"/>
    <w:rsid w:val="00171B5D"/>
    <w:rsid w:val="00172196"/>
    <w:rsid w:val="00172A88"/>
    <w:rsid w:val="00172F99"/>
    <w:rsid w:val="0017362B"/>
    <w:rsid w:val="00173ADA"/>
    <w:rsid w:val="00174408"/>
    <w:rsid w:val="00174A20"/>
    <w:rsid w:val="0017552E"/>
    <w:rsid w:val="0017667A"/>
    <w:rsid w:val="00182336"/>
    <w:rsid w:val="00182AC1"/>
    <w:rsid w:val="001845A4"/>
    <w:rsid w:val="00185BCD"/>
    <w:rsid w:val="00186D3F"/>
    <w:rsid w:val="00187CFD"/>
    <w:rsid w:val="0019132B"/>
    <w:rsid w:val="00191A2F"/>
    <w:rsid w:val="00191BF5"/>
    <w:rsid w:val="00191FA6"/>
    <w:rsid w:val="00191FE4"/>
    <w:rsid w:val="001927CA"/>
    <w:rsid w:val="00192F14"/>
    <w:rsid w:val="00194809"/>
    <w:rsid w:val="0019523D"/>
    <w:rsid w:val="00195364"/>
    <w:rsid w:val="00196675"/>
    <w:rsid w:val="001A0747"/>
    <w:rsid w:val="001A0B3C"/>
    <w:rsid w:val="001A3189"/>
    <w:rsid w:val="001A48A7"/>
    <w:rsid w:val="001A64D3"/>
    <w:rsid w:val="001A6526"/>
    <w:rsid w:val="001A79AF"/>
    <w:rsid w:val="001B0251"/>
    <w:rsid w:val="001B12EE"/>
    <w:rsid w:val="001B2F12"/>
    <w:rsid w:val="001B5006"/>
    <w:rsid w:val="001B5593"/>
    <w:rsid w:val="001B74EA"/>
    <w:rsid w:val="001B753D"/>
    <w:rsid w:val="001B7B78"/>
    <w:rsid w:val="001B7E00"/>
    <w:rsid w:val="001C00CF"/>
    <w:rsid w:val="001C0807"/>
    <w:rsid w:val="001C3A87"/>
    <w:rsid w:val="001C3BD0"/>
    <w:rsid w:val="001C5E1F"/>
    <w:rsid w:val="001C677E"/>
    <w:rsid w:val="001C7D0F"/>
    <w:rsid w:val="001D05EF"/>
    <w:rsid w:val="001D0663"/>
    <w:rsid w:val="001D2CBD"/>
    <w:rsid w:val="001D657A"/>
    <w:rsid w:val="001D6627"/>
    <w:rsid w:val="001D67C3"/>
    <w:rsid w:val="001D6975"/>
    <w:rsid w:val="001E0B51"/>
    <w:rsid w:val="001E11DA"/>
    <w:rsid w:val="001E1378"/>
    <w:rsid w:val="001E1960"/>
    <w:rsid w:val="001E4D2A"/>
    <w:rsid w:val="001E51CD"/>
    <w:rsid w:val="001E571A"/>
    <w:rsid w:val="001E6075"/>
    <w:rsid w:val="001E6A7A"/>
    <w:rsid w:val="001E7802"/>
    <w:rsid w:val="001F0099"/>
    <w:rsid w:val="001F073F"/>
    <w:rsid w:val="001F155B"/>
    <w:rsid w:val="001F3C45"/>
    <w:rsid w:val="001F460B"/>
    <w:rsid w:val="001F49F2"/>
    <w:rsid w:val="001F500E"/>
    <w:rsid w:val="001F56E1"/>
    <w:rsid w:val="001F733E"/>
    <w:rsid w:val="001F7884"/>
    <w:rsid w:val="001F7C82"/>
    <w:rsid w:val="0020171D"/>
    <w:rsid w:val="0020323A"/>
    <w:rsid w:val="002040B2"/>
    <w:rsid w:val="0020417F"/>
    <w:rsid w:val="0020526B"/>
    <w:rsid w:val="002069AD"/>
    <w:rsid w:val="0021088A"/>
    <w:rsid w:val="0021117A"/>
    <w:rsid w:val="00211940"/>
    <w:rsid w:val="00211BB0"/>
    <w:rsid w:val="002120B5"/>
    <w:rsid w:val="00212753"/>
    <w:rsid w:val="00212AD6"/>
    <w:rsid w:val="00213120"/>
    <w:rsid w:val="00213E4D"/>
    <w:rsid w:val="00214334"/>
    <w:rsid w:val="00214FA8"/>
    <w:rsid w:val="0021538A"/>
    <w:rsid w:val="002162F4"/>
    <w:rsid w:val="0021784F"/>
    <w:rsid w:val="00222163"/>
    <w:rsid w:val="0022318C"/>
    <w:rsid w:val="00223A1B"/>
    <w:rsid w:val="0022475F"/>
    <w:rsid w:val="00225944"/>
    <w:rsid w:val="00231EF5"/>
    <w:rsid w:val="00232C71"/>
    <w:rsid w:val="00232F1C"/>
    <w:rsid w:val="00232F64"/>
    <w:rsid w:val="0023336D"/>
    <w:rsid w:val="002336FF"/>
    <w:rsid w:val="002359BE"/>
    <w:rsid w:val="00235E6D"/>
    <w:rsid w:val="002360A7"/>
    <w:rsid w:val="00236FB8"/>
    <w:rsid w:val="0023703F"/>
    <w:rsid w:val="0023710D"/>
    <w:rsid w:val="00240589"/>
    <w:rsid w:val="002413FE"/>
    <w:rsid w:val="0024199B"/>
    <w:rsid w:val="002421B1"/>
    <w:rsid w:val="002424C2"/>
    <w:rsid w:val="00242CA2"/>
    <w:rsid w:val="00242D65"/>
    <w:rsid w:val="002434B7"/>
    <w:rsid w:val="00244A37"/>
    <w:rsid w:val="00244FDD"/>
    <w:rsid w:val="00247586"/>
    <w:rsid w:val="00247E3A"/>
    <w:rsid w:val="00252D58"/>
    <w:rsid w:val="00253760"/>
    <w:rsid w:val="00253A08"/>
    <w:rsid w:val="00255A8D"/>
    <w:rsid w:val="002608C5"/>
    <w:rsid w:val="00260BF8"/>
    <w:rsid w:val="002616DE"/>
    <w:rsid w:val="00261ABF"/>
    <w:rsid w:val="00263ACE"/>
    <w:rsid w:val="00263DD3"/>
    <w:rsid w:val="00264EEE"/>
    <w:rsid w:val="00266156"/>
    <w:rsid w:val="0027186F"/>
    <w:rsid w:val="00272059"/>
    <w:rsid w:val="00272D8F"/>
    <w:rsid w:val="002755B7"/>
    <w:rsid w:val="00277721"/>
    <w:rsid w:val="002816F8"/>
    <w:rsid w:val="00281880"/>
    <w:rsid w:val="00284C89"/>
    <w:rsid w:val="002855E7"/>
    <w:rsid w:val="002878D6"/>
    <w:rsid w:val="00290681"/>
    <w:rsid w:val="0029077E"/>
    <w:rsid w:val="00292AC1"/>
    <w:rsid w:val="00293663"/>
    <w:rsid w:val="00293972"/>
    <w:rsid w:val="00293996"/>
    <w:rsid w:val="0029464E"/>
    <w:rsid w:val="002A013C"/>
    <w:rsid w:val="002A0BBF"/>
    <w:rsid w:val="002A55F1"/>
    <w:rsid w:val="002A595E"/>
    <w:rsid w:val="002A612D"/>
    <w:rsid w:val="002A672E"/>
    <w:rsid w:val="002A67B6"/>
    <w:rsid w:val="002A6902"/>
    <w:rsid w:val="002B1A0D"/>
    <w:rsid w:val="002B488A"/>
    <w:rsid w:val="002B569D"/>
    <w:rsid w:val="002C19F8"/>
    <w:rsid w:val="002C20B7"/>
    <w:rsid w:val="002C250B"/>
    <w:rsid w:val="002C6CE8"/>
    <w:rsid w:val="002C6D58"/>
    <w:rsid w:val="002C79AC"/>
    <w:rsid w:val="002D00D6"/>
    <w:rsid w:val="002D0781"/>
    <w:rsid w:val="002D0BE7"/>
    <w:rsid w:val="002D621D"/>
    <w:rsid w:val="002D750B"/>
    <w:rsid w:val="002D78E6"/>
    <w:rsid w:val="002E0ADA"/>
    <w:rsid w:val="002E0DE6"/>
    <w:rsid w:val="002E0F74"/>
    <w:rsid w:val="002E10E4"/>
    <w:rsid w:val="002E5203"/>
    <w:rsid w:val="002E7E9A"/>
    <w:rsid w:val="002F0991"/>
    <w:rsid w:val="002F4E6E"/>
    <w:rsid w:val="002F566E"/>
    <w:rsid w:val="002F75E6"/>
    <w:rsid w:val="002F787C"/>
    <w:rsid w:val="003004FB"/>
    <w:rsid w:val="00301B64"/>
    <w:rsid w:val="00303259"/>
    <w:rsid w:val="003049F5"/>
    <w:rsid w:val="00304B67"/>
    <w:rsid w:val="00305CF3"/>
    <w:rsid w:val="00306B2E"/>
    <w:rsid w:val="00307452"/>
    <w:rsid w:val="00307D56"/>
    <w:rsid w:val="003107FE"/>
    <w:rsid w:val="00310DCD"/>
    <w:rsid w:val="00312D31"/>
    <w:rsid w:val="00316AC7"/>
    <w:rsid w:val="00320E5B"/>
    <w:rsid w:val="0032169F"/>
    <w:rsid w:val="00321CE3"/>
    <w:rsid w:val="00322385"/>
    <w:rsid w:val="00323BDB"/>
    <w:rsid w:val="00324C7E"/>
    <w:rsid w:val="00332D6E"/>
    <w:rsid w:val="00334C88"/>
    <w:rsid w:val="00335283"/>
    <w:rsid w:val="00335328"/>
    <w:rsid w:val="00335EA8"/>
    <w:rsid w:val="003409B3"/>
    <w:rsid w:val="00340BB4"/>
    <w:rsid w:val="0034112D"/>
    <w:rsid w:val="00342339"/>
    <w:rsid w:val="0034327F"/>
    <w:rsid w:val="003448BB"/>
    <w:rsid w:val="00345984"/>
    <w:rsid w:val="00345EF6"/>
    <w:rsid w:val="00346250"/>
    <w:rsid w:val="0034702E"/>
    <w:rsid w:val="003511DE"/>
    <w:rsid w:val="003517CE"/>
    <w:rsid w:val="00357EFF"/>
    <w:rsid w:val="003632E3"/>
    <w:rsid w:val="00363442"/>
    <w:rsid w:val="003634A5"/>
    <w:rsid w:val="003644BB"/>
    <w:rsid w:val="00365C3A"/>
    <w:rsid w:val="00365F04"/>
    <w:rsid w:val="003675BF"/>
    <w:rsid w:val="00367DD5"/>
    <w:rsid w:val="00367FAE"/>
    <w:rsid w:val="003709B9"/>
    <w:rsid w:val="00372ABA"/>
    <w:rsid w:val="003739D6"/>
    <w:rsid w:val="00373BAF"/>
    <w:rsid w:val="00375872"/>
    <w:rsid w:val="00380BC9"/>
    <w:rsid w:val="00382460"/>
    <w:rsid w:val="00382461"/>
    <w:rsid w:val="00383066"/>
    <w:rsid w:val="00383B4E"/>
    <w:rsid w:val="003849A5"/>
    <w:rsid w:val="0039235A"/>
    <w:rsid w:val="00393BB5"/>
    <w:rsid w:val="00394423"/>
    <w:rsid w:val="00394530"/>
    <w:rsid w:val="00394565"/>
    <w:rsid w:val="00394B1A"/>
    <w:rsid w:val="00395B07"/>
    <w:rsid w:val="00395E13"/>
    <w:rsid w:val="003965B6"/>
    <w:rsid w:val="003975FB"/>
    <w:rsid w:val="00397DB6"/>
    <w:rsid w:val="003A16F6"/>
    <w:rsid w:val="003A529B"/>
    <w:rsid w:val="003A6A71"/>
    <w:rsid w:val="003A6E63"/>
    <w:rsid w:val="003B1974"/>
    <w:rsid w:val="003B1AF5"/>
    <w:rsid w:val="003B1DE8"/>
    <w:rsid w:val="003B3951"/>
    <w:rsid w:val="003B39F0"/>
    <w:rsid w:val="003B3E07"/>
    <w:rsid w:val="003B5591"/>
    <w:rsid w:val="003B6986"/>
    <w:rsid w:val="003B6CBE"/>
    <w:rsid w:val="003B7276"/>
    <w:rsid w:val="003C3111"/>
    <w:rsid w:val="003C319D"/>
    <w:rsid w:val="003C3BF9"/>
    <w:rsid w:val="003C4293"/>
    <w:rsid w:val="003C4303"/>
    <w:rsid w:val="003C4555"/>
    <w:rsid w:val="003C4CA5"/>
    <w:rsid w:val="003C5E0C"/>
    <w:rsid w:val="003C76E3"/>
    <w:rsid w:val="003D02F7"/>
    <w:rsid w:val="003D04C0"/>
    <w:rsid w:val="003D0855"/>
    <w:rsid w:val="003D1923"/>
    <w:rsid w:val="003D2886"/>
    <w:rsid w:val="003D3EB6"/>
    <w:rsid w:val="003D4988"/>
    <w:rsid w:val="003D4C3D"/>
    <w:rsid w:val="003D5D85"/>
    <w:rsid w:val="003D5FCF"/>
    <w:rsid w:val="003E030D"/>
    <w:rsid w:val="003E10BB"/>
    <w:rsid w:val="003E2336"/>
    <w:rsid w:val="003E284B"/>
    <w:rsid w:val="003E43A6"/>
    <w:rsid w:val="003E4797"/>
    <w:rsid w:val="003E4AE1"/>
    <w:rsid w:val="003E6392"/>
    <w:rsid w:val="003E6404"/>
    <w:rsid w:val="003E682B"/>
    <w:rsid w:val="003E6E9F"/>
    <w:rsid w:val="003E7113"/>
    <w:rsid w:val="003F0A42"/>
    <w:rsid w:val="003F114D"/>
    <w:rsid w:val="003F1782"/>
    <w:rsid w:val="003F2D12"/>
    <w:rsid w:val="003F39F5"/>
    <w:rsid w:val="003F43D5"/>
    <w:rsid w:val="003F587E"/>
    <w:rsid w:val="003F7BC8"/>
    <w:rsid w:val="00400A98"/>
    <w:rsid w:val="00401B60"/>
    <w:rsid w:val="00402EC4"/>
    <w:rsid w:val="004038AA"/>
    <w:rsid w:val="004044FA"/>
    <w:rsid w:val="00405844"/>
    <w:rsid w:val="00406207"/>
    <w:rsid w:val="00406C1C"/>
    <w:rsid w:val="00407551"/>
    <w:rsid w:val="00411582"/>
    <w:rsid w:val="004123EF"/>
    <w:rsid w:val="00414109"/>
    <w:rsid w:val="0041523E"/>
    <w:rsid w:val="00415A80"/>
    <w:rsid w:val="004167CF"/>
    <w:rsid w:val="00416C9A"/>
    <w:rsid w:val="00422054"/>
    <w:rsid w:val="00422A82"/>
    <w:rsid w:val="004232ED"/>
    <w:rsid w:val="00425E56"/>
    <w:rsid w:val="00426275"/>
    <w:rsid w:val="004272EC"/>
    <w:rsid w:val="00431456"/>
    <w:rsid w:val="00433A0C"/>
    <w:rsid w:val="00434E9D"/>
    <w:rsid w:val="00434F47"/>
    <w:rsid w:val="0043714B"/>
    <w:rsid w:val="004371EB"/>
    <w:rsid w:val="004376CA"/>
    <w:rsid w:val="004404FB"/>
    <w:rsid w:val="00440511"/>
    <w:rsid w:val="00443077"/>
    <w:rsid w:val="00444FA4"/>
    <w:rsid w:val="00446010"/>
    <w:rsid w:val="00446CBF"/>
    <w:rsid w:val="00446F98"/>
    <w:rsid w:val="0044746B"/>
    <w:rsid w:val="00447A6C"/>
    <w:rsid w:val="00447DED"/>
    <w:rsid w:val="0045077E"/>
    <w:rsid w:val="004509E2"/>
    <w:rsid w:val="00451FB7"/>
    <w:rsid w:val="004529D6"/>
    <w:rsid w:val="0045345F"/>
    <w:rsid w:val="004538E6"/>
    <w:rsid w:val="004567D5"/>
    <w:rsid w:val="00456CFC"/>
    <w:rsid w:val="00461900"/>
    <w:rsid w:val="004629D7"/>
    <w:rsid w:val="00463019"/>
    <w:rsid w:val="00464D9E"/>
    <w:rsid w:val="00464E43"/>
    <w:rsid w:val="004658DA"/>
    <w:rsid w:val="00466314"/>
    <w:rsid w:val="004668CD"/>
    <w:rsid w:val="004672D0"/>
    <w:rsid w:val="00467564"/>
    <w:rsid w:val="0046762A"/>
    <w:rsid w:val="00467F4F"/>
    <w:rsid w:val="00470B9A"/>
    <w:rsid w:val="00471B1A"/>
    <w:rsid w:val="00471F19"/>
    <w:rsid w:val="00472890"/>
    <w:rsid w:val="0047487F"/>
    <w:rsid w:val="00474B90"/>
    <w:rsid w:val="00474C2A"/>
    <w:rsid w:val="00476961"/>
    <w:rsid w:val="00476A36"/>
    <w:rsid w:val="0048169E"/>
    <w:rsid w:val="00482580"/>
    <w:rsid w:val="004834B9"/>
    <w:rsid w:val="00484200"/>
    <w:rsid w:val="004851AF"/>
    <w:rsid w:val="00485900"/>
    <w:rsid w:val="00485CBD"/>
    <w:rsid w:val="00486464"/>
    <w:rsid w:val="004904B6"/>
    <w:rsid w:val="004914D9"/>
    <w:rsid w:val="0049433F"/>
    <w:rsid w:val="00497077"/>
    <w:rsid w:val="004A017E"/>
    <w:rsid w:val="004A0895"/>
    <w:rsid w:val="004A0996"/>
    <w:rsid w:val="004A1CFF"/>
    <w:rsid w:val="004A1E2F"/>
    <w:rsid w:val="004A2A86"/>
    <w:rsid w:val="004A5426"/>
    <w:rsid w:val="004A70EB"/>
    <w:rsid w:val="004A77EF"/>
    <w:rsid w:val="004A7FC9"/>
    <w:rsid w:val="004B0461"/>
    <w:rsid w:val="004B16A7"/>
    <w:rsid w:val="004B4D53"/>
    <w:rsid w:val="004B57B7"/>
    <w:rsid w:val="004C1A93"/>
    <w:rsid w:val="004C6074"/>
    <w:rsid w:val="004C75E2"/>
    <w:rsid w:val="004D115F"/>
    <w:rsid w:val="004D4697"/>
    <w:rsid w:val="004D4F7A"/>
    <w:rsid w:val="004D6BFC"/>
    <w:rsid w:val="004D71F5"/>
    <w:rsid w:val="004D73C8"/>
    <w:rsid w:val="004D7F14"/>
    <w:rsid w:val="004E1392"/>
    <w:rsid w:val="004E3C0F"/>
    <w:rsid w:val="004E4D05"/>
    <w:rsid w:val="004E7F70"/>
    <w:rsid w:val="004F025A"/>
    <w:rsid w:val="004F3076"/>
    <w:rsid w:val="004F35F3"/>
    <w:rsid w:val="004F3A97"/>
    <w:rsid w:val="004F56A9"/>
    <w:rsid w:val="004F762F"/>
    <w:rsid w:val="00500BE1"/>
    <w:rsid w:val="00500E19"/>
    <w:rsid w:val="00500E4A"/>
    <w:rsid w:val="0050118D"/>
    <w:rsid w:val="00502D70"/>
    <w:rsid w:val="005036EB"/>
    <w:rsid w:val="00505EF9"/>
    <w:rsid w:val="0050714F"/>
    <w:rsid w:val="00510F02"/>
    <w:rsid w:val="00511E64"/>
    <w:rsid w:val="00512F28"/>
    <w:rsid w:val="00520AD1"/>
    <w:rsid w:val="00520C81"/>
    <w:rsid w:val="00522054"/>
    <w:rsid w:val="00522377"/>
    <w:rsid w:val="0052442B"/>
    <w:rsid w:val="00525BDD"/>
    <w:rsid w:val="0052666F"/>
    <w:rsid w:val="005319E4"/>
    <w:rsid w:val="00532E25"/>
    <w:rsid w:val="00533688"/>
    <w:rsid w:val="00534AE0"/>
    <w:rsid w:val="00535D93"/>
    <w:rsid w:val="00536F4B"/>
    <w:rsid w:val="00540DAA"/>
    <w:rsid w:val="0054277B"/>
    <w:rsid w:val="00543C60"/>
    <w:rsid w:val="00544F46"/>
    <w:rsid w:val="005451F7"/>
    <w:rsid w:val="005452EE"/>
    <w:rsid w:val="00546431"/>
    <w:rsid w:val="005466BD"/>
    <w:rsid w:val="00550ABB"/>
    <w:rsid w:val="005526CB"/>
    <w:rsid w:val="005528F7"/>
    <w:rsid w:val="00554A76"/>
    <w:rsid w:val="00565B74"/>
    <w:rsid w:val="00567257"/>
    <w:rsid w:val="00567825"/>
    <w:rsid w:val="005709CC"/>
    <w:rsid w:val="005712D9"/>
    <w:rsid w:val="00571E98"/>
    <w:rsid w:val="0057208E"/>
    <w:rsid w:val="00573150"/>
    <w:rsid w:val="005733A2"/>
    <w:rsid w:val="005752D9"/>
    <w:rsid w:val="00575357"/>
    <w:rsid w:val="005765B7"/>
    <w:rsid w:val="00576DD4"/>
    <w:rsid w:val="00577547"/>
    <w:rsid w:val="00577D0E"/>
    <w:rsid w:val="005825A7"/>
    <w:rsid w:val="00582FBB"/>
    <w:rsid w:val="00583AB2"/>
    <w:rsid w:val="00584803"/>
    <w:rsid w:val="0058534B"/>
    <w:rsid w:val="00586F42"/>
    <w:rsid w:val="00586FE5"/>
    <w:rsid w:val="00590A06"/>
    <w:rsid w:val="00591244"/>
    <w:rsid w:val="00593751"/>
    <w:rsid w:val="00593F89"/>
    <w:rsid w:val="0059475C"/>
    <w:rsid w:val="00596161"/>
    <w:rsid w:val="00596C66"/>
    <w:rsid w:val="0059733D"/>
    <w:rsid w:val="005A021F"/>
    <w:rsid w:val="005A1147"/>
    <w:rsid w:val="005A19FF"/>
    <w:rsid w:val="005A2376"/>
    <w:rsid w:val="005A3F2E"/>
    <w:rsid w:val="005A531B"/>
    <w:rsid w:val="005A70EC"/>
    <w:rsid w:val="005A735A"/>
    <w:rsid w:val="005B02CD"/>
    <w:rsid w:val="005B1230"/>
    <w:rsid w:val="005B2C7F"/>
    <w:rsid w:val="005B3E92"/>
    <w:rsid w:val="005B4732"/>
    <w:rsid w:val="005B58E4"/>
    <w:rsid w:val="005B6F66"/>
    <w:rsid w:val="005B7E9F"/>
    <w:rsid w:val="005C0C30"/>
    <w:rsid w:val="005C0EA3"/>
    <w:rsid w:val="005C17C5"/>
    <w:rsid w:val="005C22C2"/>
    <w:rsid w:val="005C2A83"/>
    <w:rsid w:val="005C32A6"/>
    <w:rsid w:val="005C35D9"/>
    <w:rsid w:val="005D53FE"/>
    <w:rsid w:val="005D5497"/>
    <w:rsid w:val="005D5AB0"/>
    <w:rsid w:val="005D7F2D"/>
    <w:rsid w:val="005E0AC9"/>
    <w:rsid w:val="005E0F46"/>
    <w:rsid w:val="005E2308"/>
    <w:rsid w:val="005E27CE"/>
    <w:rsid w:val="005E4000"/>
    <w:rsid w:val="005E4E21"/>
    <w:rsid w:val="005F138D"/>
    <w:rsid w:val="005F32D9"/>
    <w:rsid w:val="005F563B"/>
    <w:rsid w:val="005F56C5"/>
    <w:rsid w:val="005F69DC"/>
    <w:rsid w:val="005F6BA0"/>
    <w:rsid w:val="005F79CD"/>
    <w:rsid w:val="00600A83"/>
    <w:rsid w:val="00601210"/>
    <w:rsid w:val="00602F3B"/>
    <w:rsid w:val="00603606"/>
    <w:rsid w:val="006040F5"/>
    <w:rsid w:val="0060753B"/>
    <w:rsid w:val="00610484"/>
    <w:rsid w:val="00610634"/>
    <w:rsid w:val="006128CE"/>
    <w:rsid w:val="00613198"/>
    <w:rsid w:val="00614029"/>
    <w:rsid w:val="00615675"/>
    <w:rsid w:val="006157DD"/>
    <w:rsid w:val="006161EF"/>
    <w:rsid w:val="00616317"/>
    <w:rsid w:val="00616EC5"/>
    <w:rsid w:val="00617877"/>
    <w:rsid w:val="00621A1B"/>
    <w:rsid w:val="006235ED"/>
    <w:rsid w:val="00623F3E"/>
    <w:rsid w:val="00626A57"/>
    <w:rsid w:val="00626EF5"/>
    <w:rsid w:val="006305B7"/>
    <w:rsid w:val="006340C7"/>
    <w:rsid w:val="00634E25"/>
    <w:rsid w:val="006350D0"/>
    <w:rsid w:val="00636ACB"/>
    <w:rsid w:val="00636CFF"/>
    <w:rsid w:val="00636D4E"/>
    <w:rsid w:val="006372B6"/>
    <w:rsid w:val="0063787D"/>
    <w:rsid w:val="0064143B"/>
    <w:rsid w:val="00642669"/>
    <w:rsid w:val="00643D43"/>
    <w:rsid w:val="00644549"/>
    <w:rsid w:val="00645920"/>
    <w:rsid w:val="00647A9C"/>
    <w:rsid w:val="00647F46"/>
    <w:rsid w:val="00650074"/>
    <w:rsid w:val="00650817"/>
    <w:rsid w:val="00650BA6"/>
    <w:rsid w:val="00652F69"/>
    <w:rsid w:val="00653168"/>
    <w:rsid w:val="006534A3"/>
    <w:rsid w:val="00653646"/>
    <w:rsid w:val="00654AAF"/>
    <w:rsid w:val="00654AD5"/>
    <w:rsid w:val="00655BC2"/>
    <w:rsid w:val="00661D8C"/>
    <w:rsid w:val="00664B3C"/>
    <w:rsid w:val="00665050"/>
    <w:rsid w:val="0066536D"/>
    <w:rsid w:val="0066577A"/>
    <w:rsid w:val="006659FB"/>
    <w:rsid w:val="00666448"/>
    <w:rsid w:val="006675BD"/>
    <w:rsid w:val="00667B32"/>
    <w:rsid w:val="00667CF9"/>
    <w:rsid w:val="00673576"/>
    <w:rsid w:val="00673C36"/>
    <w:rsid w:val="00674906"/>
    <w:rsid w:val="006750AD"/>
    <w:rsid w:val="006756FE"/>
    <w:rsid w:val="00676116"/>
    <w:rsid w:val="00676506"/>
    <w:rsid w:val="006767D5"/>
    <w:rsid w:val="00676A3D"/>
    <w:rsid w:val="006775CE"/>
    <w:rsid w:val="00677B78"/>
    <w:rsid w:val="00677F0D"/>
    <w:rsid w:val="00680A39"/>
    <w:rsid w:val="00681C06"/>
    <w:rsid w:val="00683FB6"/>
    <w:rsid w:val="00687AF7"/>
    <w:rsid w:val="006902F0"/>
    <w:rsid w:val="00690712"/>
    <w:rsid w:val="00692A99"/>
    <w:rsid w:val="006962A8"/>
    <w:rsid w:val="00696C4C"/>
    <w:rsid w:val="00697995"/>
    <w:rsid w:val="006A246F"/>
    <w:rsid w:val="006A4ED9"/>
    <w:rsid w:val="006A6FAD"/>
    <w:rsid w:val="006A72EE"/>
    <w:rsid w:val="006B01A6"/>
    <w:rsid w:val="006B039E"/>
    <w:rsid w:val="006B0C27"/>
    <w:rsid w:val="006B2113"/>
    <w:rsid w:val="006B2FC4"/>
    <w:rsid w:val="006B349F"/>
    <w:rsid w:val="006B404F"/>
    <w:rsid w:val="006B4E26"/>
    <w:rsid w:val="006B5341"/>
    <w:rsid w:val="006C0921"/>
    <w:rsid w:val="006C0B7A"/>
    <w:rsid w:val="006C196C"/>
    <w:rsid w:val="006C3744"/>
    <w:rsid w:val="006C4572"/>
    <w:rsid w:val="006C5090"/>
    <w:rsid w:val="006D14B1"/>
    <w:rsid w:val="006D2468"/>
    <w:rsid w:val="006D3612"/>
    <w:rsid w:val="006D43E8"/>
    <w:rsid w:val="006D50CF"/>
    <w:rsid w:val="006D5498"/>
    <w:rsid w:val="006D667C"/>
    <w:rsid w:val="006D6807"/>
    <w:rsid w:val="006D6B5C"/>
    <w:rsid w:val="006D748E"/>
    <w:rsid w:val="006E066A"/>
    <w:rsid w:val="006E0BEA"/>
    <w:rsid w:val="006E1945"/>
    <w:rsid w:val="006E1D70"/>
    <w:rsid w:val="006E252E"/>
    <w:rsid w:val="006E419F"/>
    <w:rsid w:val="006E54A1"/>
    <w:rsid w:val="006E7891"/>
    <w:rsid w:val="006E7C3C"/>
    <w:rsid w:val="006E7E11"/>
    <w:rsid w:val="006E7FE4"/>
    <w:rsid w:val="006F21C9"/>
    <w:rsid w:val="006F508F"/>
    <w:rsid w:val="0070060E"/>
    <w:rsid w:val="0070074C"/>
    <w:rsid w:val="0070092E"/>
    <w:rsid w:val="0070104C"/>
    <w:rsid w:val="00702796"/>
    <w:rsid w:val="00703477"/>
    <w:rsid w:val="007037A1"/>
    <w:rsid w:val="00704140"/>
    <w:rsid w:val="00706838"/>
    <w:rsid w:val="00711731"/>
    <w:rsid w:val="007131C7"/>
    <w:rsid w:val="0071404F"/>
    <w:rsid w:val="0071503E"/>
    <w:rsid w:val="0071569A"/>
    <w:rsid w:val="00715E13"/>
    <w:rsid w:val="00717231"/>
    <w:rsid w:val="00722772"/>
    <w:rsid w:val="00723CE2"/>
    <w:rsid w:val="00725DD4"/>
    <w:rsid w:val="00726C27"/>
    <w:rsid w:val="00727E16"/>
    <w:rsid w:val="00730BA9"/>
    <w:rsid w:val="0073213B"/>
    <w:rsid w:val="0073313F"/>
    <w:rsid w:val="007337A1"/>
    <w:rsid w:val="00733946"/>
    <w:rsid w:val="00735B79"/>
    <w:rsid w:val="00736325"/>
    <w:rsid w:val="007365EC"/>
    <w:rsid w:val="00736B04"/>
    <w:rsid w:val="00741659"/>
    <w:rsid w:val="00741759"/>
    <w:rsid w:val="00742233"/>
    <w:rsid w:val="00742F2A"/>
    <w:rsid w:val="00744529"/>
    <w:rsid w:val="00744BAE"/>
    <w:rsid w:val="00750839"/>
    <w:rsid w:val="00750BE1"/>
    <w:rsid w:val="007513CE"/>
    <w:rsid w:val="00751EDE"/>
    <w:rsid w:val="00753347"/>
    <w:rsid w:val="00754DCB"/>
    <w:rsid w:val="00755C21"/>
    <w:rsid w:val="007562B4"/>
    <w:rsid w:val="00757AC4"/>
    <w:rsid w:val="0076070C"/>
    <w:rsid w:val="00761A66"/>
    <w:rsid w:val="00765DE8"/>
    <w:rsid w:val="00765E4B"/>
    <w:rsid w:val="0076743D"/>
    <w:rsid w:val="007674B5"/>
    <w:rsid w:val="0076768B"/>
    <w:rsid w:val="00770581"/>
    <w:rsid w:val="00770623"/>
    <w:rsid w:val="00770A6B"/>
    <w:rsid w:val="00771539"/>
    <w:rsid w:val="00771B57"/>
    <w:rsid w:val="00772B43"/>
    <w:rsid w:val="0077485E"/>
    <w:rsid w:val="0077499A"/>
    <w:rsid w:val="00774B1B"/>
    <w:rsid w:val="00775ACC"/>
    <w:rsid w:val="00781214"/>
    <w:rsid w:val="00781615"/>
    <w:rsid w:val="007817F6"/>
    <w:rsid w:val="00783C90"/>
    <w:rsid w:val="00785677"/>
    <w:rsid w:val="007861C6"/>
    <w:rsid w:val="007865FF"/>
    <w:rsid w:val="00786A9D"/>
    <w:rsid w:val="00786D85"/>
    <w:rsid w:val="007906D3"/>
    <w:rsid w:val="007929BA"/>
    <w:rsid w:val="00792AD1"/>
    <w:rsid w:val="00793311"/>
    <w:rsid w:val="00793D2B"/>
    <w:rsid w:val="00793E54"/>
    <w:rsid w:val="00794A98"/>
    <w:rsid w:val="00795D26"/>
    <w:rsid w:val="00796445"/>
    <w:rsid w:val="0079788F"/>
    <w:rsid w:val="007A0598"/>
    <w:rsid w:val="007A1165"/>
    <w:rsid w:val="007A1F88"/>
    <w:rsid w:val="007A289D"/>
    <w:rsid w:val="007A38E8"/>
    <w:rsid w:val="007A7A4E"/>
    <w:rsid w:val="007B511C"/>
    <w:rsid w:val="007B54BB"/>
    <w:rsid w:val="007B71DC"/>
    <w:rsid w:val="007B7CAA"/>
    <w:rsid w:val="007C187F"/>
    <w:rsid w:val="007C1D02"/>
    <w:rsid w:val="007C2503"/>
    <w:rsid w:val="007C707E"/>
    <w:rsid w:val="007D02AC"/>
    <w:rsid w:val="007D2A0D"/>
    <w:rsid w:val="007D2E9B"/>
    <w:rsid w:val="007D4A52"/>
    <w:rsid w:val="007D4FC8"/>
    <w:rsid w:val="007E4E01"/>
    <w:rsid w:val="007E5207"/>
    <w:rsid w:val="007E6D60"/>
    <w:rsid w:val="007E76C1"/>
    <w:rsid w:val="007E7C48"/>
    <w:rsid w:val="007F4A97"/>
    <w:rsid w:val="007F568F"/>
    <w:rsid w:val="007F58E5"/>
    <w:rsid w:val="007F6C86"/>
    <w:rsid w:val="007F725C"/>
    <w:rsid w:val="007F760D"/>
    <w:rsid w:val="007F77B7"/>
    <w:rsid w:val="007F7DAB"/>
    <w:rsid w:val="007F7F9B"/>
    <w:rsid w:val="008001C8"/>
    <w:rsid w:val="00800620"/>
    <w:rsid w:val="0080352F"/>
    <w:rsid w:val="00803C9D"/>
    <w:rsid w:val="008064D2"/>
    <w:rsid w:val="00810AC8"/>
    <w:rsid w:val="00810CD5"/>
    <w:rsid w:val="00813924"/>
    <w:rsid w:val="008163DD"/>
    <w:rsid w:val="00820413"/>
    <w:rsid w:val="00821712"/>
    <w:rsid w:val="00822E7D"/>
    <w:rsid w:val="008269CA"/>
    <w:rsid w:val="00827D8E"/>
    <w:rsid w:val="00827F68"/>
    <w:rsid w:val="008315FD"/>
    <w:rsid w:val="00831EE9"/>
    <w:rsid w:val="008322A2"/>
    <w:rsid w:val="008331F7"/>
    <w:rsid w:val="008352F5"/>
    <w:rsid w:val="00835519"/>
    <w:rsid w:val="0083563F"/>
    <w:rsid w:val="008358BA"/>
    <w:rsid w:val="00835EA7"/>
    <w:rsid w:val="00836C1C"/>
    <w:rsid w:val="0083749E"/>
    <w:rsid w:val="00840AAB"/>
    <w:rsid w:val="00840DBE"/>
    <w:rsid w:val="00841038"/>
    <w:rsid w:val="00842F16"/>
    <w:rsid w:val="00844224"/>
    <w:rsid w:val="00844DEE"/>
    <w:rsid w:val="00844FFE"/>
    <w:rsid w:val="0084518F"/>
    <w:rsid w:val="008452EA"/>
    <w:rsid w:val="00845909"/>
    <w:rsid w:val="00846003"/>
    <w:rsid w:val="008467FD"/>
    <w:rsid w:val="008472CE"/>
    <w:rsid w:val="008503AF"/>
    <w:rsid w:val="00850E5A"/>
    <w:rsid w:val="0085133C"/>
    <w:rsid w:val="008519B3"/>
    <w:rsid w:val="00852964"/>
    <w:rsid w:val="008538C3"/>
    <w:rsid w:val="00855A16"/>
    <w:rsid w:val="00856A77"/>
    <w:rsid w:val="0085709D"/>
    <w:rsid w:val="008577B4"/>
    <w:rsid w:val="008579F6"/>
    <w:rsid w:val="00857B8A"/>
    <w:rsid w:val="00861725"/>
    <w:rsid w:val="00861B32"/>
    <w:rsid w:val="008622D9"/>
    <w:rsid w:val="00862B9B"/>
    <w:rsid w:val="00865133"/>
    <w:rsid w:val="00867981"/>
    <w:rsid w:val="0087247B"/>
    <w:rsid w:val="008727E9"/>
    <w:rsid w:val="00872B34"/>
    <w:rsid w:val="0087351E"/>
    <w:rsid w:val="008735CB"/>
    <w:rsid w:val="00875157"/>
    <w:rsid w:val="008761DA"/>
    <w:rsid w:val="008816EC"/>
    <w:rsid w:val="008832B8"/>
    <w:rsid w:val="00883AE2"/>
    <w:rsid w:val="00883C8E"/>
    <w:rsid w:val="008844C7"/>
    <w:rsid w:val="00885E5F"/>
    <w:rsid w:val="008863E2"/>
    <w:rsid w:val="00890149"/>
    <w:rsid w:val="0089083D"/>
    <w:rsid w:val="0089314F"/>
    <w:rsid w:val="008941AA"/>
    <w:rsid w:val="0089471F"/>
    <w:rsid w:val="00896351"/>
    <w:rsid w:val="008976B7"/>
    <w:rsid w:val="00897BA9"/>
    <w:rsid w:val="008A18A7"/>
    <w:rsid w:val="008A1E5E"/>
    <w:rsid w:val="008A2213"/>
    <w:rsid w:val="008A26E5"/>
    <w:rsid w:val="008A40A3"/>
    <w:rsid w:val="008A52E6"/>
    <w:rsid w:val="008A7DF6"/>
    <w:rsid w:val="008B1410"/>
    <w:rsid w:val="008B3195"/>
    <w:rsid w:val="008B3EF5"/>
    <w:rsid w:val="008B4A38"/>
    <w:rsid w:val="008B56EF"/>
    <w:rsid w:val="008B607C"/>
    <w:rsid w:val="008B6BFB"/>
    <w:rsid w:val="008B73F1"/>
    <w:rsid w:val="008B76BD"/>
    <w:rsid w:val="008C09BA"/>
    <w:rsid w:val="008C0ED5"/>
    <w:rsid w:val="008C10FA"/>
    <w:rsid w:val="008C4BF0"/>
    <w:rsid w:val="008C4EBB"/>
    <w:rsid w:val="008C6E48"/>
    <w:rsid w:val="008D045A"/>
    <w:rsid w:val="008D11BE"/>
    <w:rsid w:val="008D2A99"/>
    <w:rsid w:val="008D2EDF"/>
    <w:rsid w:val="008D4D50"/>
    <w:rsid w:val="008D510A"/>
    <w:rsid w:val="008D6067"/>
    <w:rsid w:val="008D6D79"/>
    <w:rsid w:val="008D6E1D"/>
    <w:rsid w:val="008D7D86"/>
    <w:rsid w:val="008D7E01"/>
    <w:rsid w:val="008E2107"/>
    <w:rsid w:val="008E48DA"/>
    <w:rsid w:val="008E4A61"/>
    <w:rsid w:val="008E4ECE"/>
    <w:rsid w:val="008E6104"/>
    <w:rsid w:val="008E7EEE"/>
    <w:rsid w:val="008F100A"/>
    <w:rsid w:val="008F2A52"/>
    <w:rsid w:val="008F3E95"/>
    <w:rsid w:val="008F4D59"/>
    <w:rsid w:val="008F4DA3"/>
    <w:rsid w:val="008F4E70"/>
    <w:rsid w:val="008F5BA8"/>
    <w:rsid w:val="008F5D30"/>
    <w:rsid w:val="00900586"/>
    <w:rsid w:val="00901547"/>
    <w:rsid w:val="00901F20"/>
    <w:rsid w:val="00902642"/>
    <w:rsid w:val="00902A01"/>
    <w:rsid w:val="0090326E"/>
    <w:rsid w:val="00905D38"/>
    <w:rsid w:val="009070F5"/>
    <w:rsid w:val="0090713E"/>
    <w:rsid w:val="00907A88"/>
    <w:rsid w:val="00911A59"/>
    <w:rsid w:val="0091226B"/>
    <w:rsid w:val="00915DD6"/>
    <w:rsid w:val="0091612B"/>
    <w:rsid w:val="00917E5B"/>
    <w:rsid w:val="009238C4"/>
    <w:rsid w:val="0092399B"/>
    <w:rsid w:val="009248A5"/>
    <w:rsid w:val="00924ABA"/>
    <w:rsid w:val="00926E74"/>
    <w:rsid w:val="009279C4"/>
    <w:rsid w:val="00927C25"/>
    <w:rsid w:val="00930CA8"/>
    <w:rsid w:val="00931294"/>
    <w:rsid w:val="00932906"/>
    <w:rsid w:val="00932913"/>
    <w:rsid w:val="00934785"/>
    <w:rsid w:val="00935208"/>
    <w:rsid w:val="009434AA"/>
    <w:rsid w:val="00943DEF"/>
    <w:rsid w:val="00944646"/>
    <w:rsid w:val="00945D16"/>
    <w:rsid w:val="00952974"/>
    <w:rsid w:val="00953BCB"/>
    <w:rsid w:val="0095418C"/>
    <w:rsid w:val="009545B9"/>
    <w:rsid w:val="00954780"/>
    <w:rsid w:val="00955D9F"/>
    <w:rsid w:val="00956092"/>
    <w:rsid w:val="0095735A"/>
    <w:rsid w:val="00960253"/>
    <w:rsid w:val="00960658"/>
    <w:rsid w:val="00961111"/>
    <w:rsid w:val="00961B22"/>
    <w:rsid w:val="0096203B"/>
    <w:rsid w:val="0096262B"/>
    <w:rsid w:val="00962A9B"/>
    <w:rsid w:val="00962EFA"/>
    <w:rsid w:val="009640B5"/>
    <w:rsid w:val="0097039B"/>
    <w:rsid w:val="00973699"/>
    <w:rsid w:val="009740E2"/>
    <w:rsid w:val="009747BD"/>
    <w:rsid w:val="00975C3F"/>
    <w:rsid w:val="0097680C"/>
    <w:rsid w:val="009773A9"/>
    <w:rsid w:val="0097748A"/>
    <w:rsid w:val="0098086A"/>
    <w:rsid w:val="00981FFC"/>
    <w:rsid w:val="00982939"/>
    <w:rsid w:val="00982DC1"/>
    <w:rsid w:val="00983F51"/>
    <w:rsid w:val="00985398"/>
    <w:rsid w:val="00986580"/>
    <w:rsid w:val="009872E9"/>
    <w:rsid w:val="00990481"/>
    <w:rsid w:val="009904FD"/>
    <w:rsid w:val="0099152E"/>
    <w:rsid w:val="00993BDE"/>
    <w:rsid w:val="00993EB4"/>
    <w:rsid w:val="009940CA"/>
    <w:rsid w:val="00994D56"/>
    <w:rsid w:val="009952C7"/>
    <w:rsid w:val="00997482"/>
    <w:rsid w:val="009A2C12"/>
    <w:rsid w:val="009A2EF6"/>
    <w:rsid w:val="009A2FE3"/>
    <w:rsid w:val="009A3DB6"/>
    <w:rsid w:val="009A4CBE"/>
    <w:rsid w:val="009A4FA2"/>
    <w:rsid w:val="009B022C"/>
    <w:rsid w:val="009B08FA"/>
    <w:rsid w:val="009B0A50"/>
    <w:rsid w:val="009B186C"/>
    <w:rsid w:val="009B35A3"/>
    <w:rsid w:val="009B7898"/>
    <w:rsid w:val="009B7A25"/>
    <w:rsid w:val="009C19BB"/>
    <w:rsid w:val="009C2CAE"/>
    <w:rsid w:val="009C2E77"/>
    <w:rsid w:val="009C3C76"/>
    <w:rsid w:val="009C3D2A"/>
    <w:rsid w:val="009C4E98"/>
    <w:rsid w:val="009C50FD"/>
    <w:rsid w:val="009C58ED"/>
    <w:rsid w:val="009C5EAB"/>
    <w:rsid w:val="009D01F8"/>
    <w:rsid w:val="009D0D9F"/>
    <w:rsid w:val="009D1935"/>
    <w:rsid w:val="009D1B5D"/>
    <w:rsid w:val="009D3604"/>
    <w:rsid w:val="009D4C9C"/>
    <w:rsid w:val="009E0155"/>
    <w:rsid w:val="009E0A05"/>
    <w:rsid w:val="009E268D"/>
    <w:rsid w:val="009E34AB"/>
    <w:rsid w:val="009E37EB"/>
    <w:rsid w:val="009E4B1C"/>
    <w:rsid w:val="009E76FB"/>
    <w:rsid w:val="009F4A66"/>
    <w:rsid w:val="009F7D41"/>
    <w:rsid w:val="00A01251"/>
    <w:rsid w:val="00A02529"/>
    <w:rsid w:val="00A03580"/>
    <w:rsid w:val="00A0438B"/>
    <w:rsid w:val="00A05803"/>
    <w:rsid w:val="00A071B8"/>
    <w:rsid w:val="00A07C39"/>
    <w:rsid w:val="00A13132"/>
    <w:rsid w:val="00A13FF5"/>
    <w:rsid w:val="00A14568"/>
    <w:rsid w:val="00A14B56"/>
    <w:rsid w:val="00A1575A"/>
    <w:rsid w:val="00A16225"/>
    <w:rsid w:val="00A162CA"/>
    <w:rsid w:val="00A209C4"/>
    <w:rsid w:val="00A20F45"/>
    <w:rsid w:val="00A21ADD"/>
    <w:rsid w:val="00A23008"/>
    <w:rsid w:val="00A236DE"/>
    <w:rsid w:val="00A23AB5"/>
    <w:rsid w:val="00A24036"/>
    <w:rsid w:val="00A243E9"/>
    <w:rsid w:val="00A25A99"/>
    <w:rsid w:val="00A26664"/>
    <w:rsid w:val="00A30A5B"/>
    <w:rsid w:val="00A32353"/>
    <w:rsid w:val="00A32813"/>
    <w:rsid w:val="00A32843"/>
    <w:rsid w:val="00A3284C"/>
    <w:rsid w:val="00A34597"/>
    <w:rsid w:val="00A366F6"/>
    <w:rsid w:val="00A377D3"/>
    <w:rsid w:val="00A37B0E"/>
    <w:rsid w:val="00A4262B"/>
    <w:rsid w:val="00A45EC8"/>
    <w:rsid w:val="00A46610"/>
    <w:rsid w:val="00A46F7D"/>
    <w:rsid w:val="00A50B4B"/>
    <w:rsid w:val="00A52409"/>
    <w:rsid w:val="00A54E2C"/>
    <w:rsid w:val="00A54FB8"/>
    <w:rsid w:val="00A562E0"/>
    <w:rsid w:val="00A57F56"/>
    <w:rsid w:val="00A60D02"/>
    <w:rsid w:val="00A65607"/>
    <w:rsid w:val="00A663EA"/>
    <w:rsid w:val="00A66D54"/>
    <w:rsid w:val="00A73AA1"/>
    <w:rsid w:val="00A751D3"/>
    <w:rsid w:val="00A76D35"/>
    <w:rsid w:val="00A80764"/>
    <w:rsid w:val="00A807BC"/>
    <w:rsid w:val="00A8109A"/>
    <w:rsid w:val="00A811B0"/>
    <w:rsid w:val="00A813D1"/>
    <w:rsid w:val="00A8148D"/>
    <w:rsid w:val="00A81EC0"/>
    <w:rsid w:val="00A84323"/>
    <w:rsid w:val="00A847EE"/>
    <w:rsid w:val="00A84845"/>
    <w:rsid w:val="00A85A8E"/>
    <w:rsid w:val="00A86EF2"/>
    <w:rsid w:val="00A87162"/>
    <w:rsid w:val="00A87514"/>
    <w:rsid w:val="00A903D7"/>
    <w:rsid w:val="00A90B8E"/>
    <w:rsid w:val="00A914DB"/>
    <w:rsid w:val="00A93942"/>
    <w:rsid w:val="00A93E1C"/>
    <w:rsid w:val="00A95D89"/>
    <w:rsid w:val="00A960E3"/>
    <w:rsid w:val="00A961B3"/>
    <w:rsid w:val="00A96743"/>
    <w:rsid w:val="00AA3BFB"/>
    <w:rsid w:val="00AA4A37"/>
    <w:rsid w:val="00AA5478"/>
    <w:rsid w:val="00AA70A2"/>
    <w:rsid w:val="00AA7FA6"/>
    <w:rsid w:val="00AB1850"/>
    <w:rsid w:val="00AB4191"/>
    <w:rsid w:val="00AB5457"/>
    <w:rsid w:val="00AC016C"/>
    <w:rsid w:val="00AC3536"/>
    <w:rsid w:val="00AC3A09"/>
    <w:rsid w:val="00AC3D72"/>
    <w:rsid w:val="00AC4DC2"/>
    <w:rsid w:val="00AC534B"/>
    <w:rsid w:val="00AC6BAC"/>
    <w:rsid w:val="00AD0829"/>
    <w:rsid w:val="00AD1046"/>
    <w:rsid w:val="00AD21B1"/>
    <w:rsid w:val="00AD3CC1"/>
    <w:rsid w:val="00AD4077"/>
    <w:rsid w:val="00AD4E73"/>
    <w:rsid w:val="00AD5C9B"/>
    <w:rsid w:val="00AD5F35"/>
    <w:rsid w:val="00AD63D7"/>
    <w:rsid w:val="00AD685E"/>
    <w:rsid w:val="00AD7E3F"/>
    <w:rsid w:val="00AE03FF"/>
    <w:rsid w:val="00AE12B5"/>
    <w:rsid w:val="00AE2AFE"/>
    <w:rsid w:val="00AE32C4"/>
    <w:rsid w:val="00AE51BE"/>
    <w:rsid w:val="00AE5412"/>
    <w:rsid w:val="00AE5973"/>
    <w:rsid w:val="00AE5CB4"/>
    <w:rsid w:val="00AE60E1"/>
    <w:rsid w:val="00AE659F"/>
    <w:rsid w:val="00AE71C7"/>
    <w:rsid w:val="00AF069E"/>
    <w:rsid w:val="00AF09CE"/>
    <w:rsid w:val="00AF0FBD"/>
    <w:rsid w:val="00AF149A"/>
    <w:rsid w:val="00AF1853"/>
    <w:rsid w:val="00AF2034"/>
    <w:rsid w:val="00AF2A7C"/>
    <w:rsid w:val="00AF2E18"/>
    <w:rsid w:val="00AF4C53"/>
    <w:rsid w:val="00AF54D0"/>
    <w:rsid w:val="00B02075"/>
    <w:rsid w:val="00B025E5"/>
    <w:rsid w:val="00B0290C"/>
    <w:rsid w:val="00B052DC"/>
    <w:rsid w:val="00B05372"/>
    <w:rsid w:val="00B0661B"/>
    <w:rsid w:val="00B0747D"/>
    <w:rsid w:val="00B07FFD"/>
    <w:rsid w:val="00B10A28"/>
    <w:rsid w:val="00B11558"/>
    <w:rsid w:val="00B126F4"/>
    <w:rsid w:val="00B1356C"/>
    <w:rsid w:val="00B13ABA"/>
    <w:rsid w:val="00B1543F"/>
    <w:rsid w:val="00B15521"/>
    <w:rsid w:val="00B164B6"/>
    <w:rsid w:val="00B1692E"/>
    <w:rsid w:val="00B22083"/>
    <w:rsid w:val="00B2238A"/>
    <w:rsid w:val="00B2399E"/>
    <w:rsid w:val="00B23F15"/>
    <w:rsid w:val="00B25273"/>
    <w:rsid w:val="00B25547"/>
    <w:rsid w:val="00B25B85"/>
    <w:rsid w:val="00B25E52"/>
    <w:rsid w:val="00B26DD0"/>
    <w:rsid w:val="00B27A5F"/>
    <w:rsid w:val="00B3265C"/>
    <w:rsid w:val="00B337C4"/>
    <w:rsid w:val="00B340F7"/>
    <w:rsid w:val="00B35D69"/>
    <w:rsid w:val="00B35DA8"/>
    <w:rsid w:val="00B36C05"/>
    <w:rsid w:val="00B36FB0"/>
    <w:rsid w:val="00B40A4F"/>
    <w:rsid w:val="00B43265"/>
    <w:rsid w:val="00B4394F"/>
    <w:rsid w:val="00B44475"/>
    <w:rsid w:val="00B44FFF"/>
    <w:rsid w:val="00B51EFB"/>
    <w:rsid w:val="00B52A1E"/>
    <w:rsid w:val="00B53754"/>
    <w:rsid w:val="00B53ECD"/>
    <w:rsid w:val="00B54691"/>
    <w:rsid w:val="00B570EB"/>
    <w:rsid w:val="00B5735C"/>
    <w:rsid w:val="00B60E12"/>
    <w:rsid w:val="00B61ACB"/>
    <w:rsid w:val="00B626C8"/>
    <w:rsid w:val="00B62F0C"/>
    <w:rsid w:val="00B66D2E"/>
    <w:rsid w:val="00B67115"/>
    <w:rsid w:val="00B7574F"/>
    <w:rsid w:val="00B77175"/>
    <w:rsid w:val="00B7737D"/>
    <w:rsid w:val="00B7771E"/>
    <w:rsid w:val="00B77D5B"/>
    <w:rsid w:val="00B81071"/>
    <w:rsid w:val="00B83EE2"/>
    <w:rsid w:val="00B841F4"/>
    <w:rsid w:val="00B849A2"/>
    <w:rsid w:val="00B856BB"/>
    <w:rsid w:val="00B86610"/>
    <w:rsid w:val="00B900E7"/>
    <w:rsid w:val="00B91539"/>
    <w:rsid w:val="00B921EC"/>
    <w:rsid w:val="00B93C90"/>
    <w:rsid w:val="00BA1540"/>
    <w:rsid w:val="00BA2250"/>
    <w:rsid w:val="00BA3593"/>
    <w:rsid w:val="00BA47F1"/>
    <w:rsid w:val="00BA4D35"/>
    <w:rsid w:val="00BA5852"/>
    <w:rsid w:val="00BB0848"/>
    <w:rsid w:val="00BB13C9"/>
    <w:rsid w:val="00BB13D8"/>
    <w:rsid w:val="00BB2F51"/>
    <w:rsid w:val="00BB3554"/>
    <w:rsid w:val="00BB44AC"/>
    <w:rsid w:val="00BB70E4"/>
    <w:rsid w:val="00BB7F23"/>
    <w:rsid w:val="00BC0861"/>
    <w:rsid w:val="00BC0869"/>
    <w:rsid w:val="00BC1036"/>
    <w:rsid w:val="00BC5DD5"/>
    <w:rsid w:val="00BC667B"/>
    <w:rsid w:val="00BC6DCA"/>
    <w:rsid w:val="00BC75A0"/>
    <w:rsid w:val="00BD0B91"/>
    <w:rsid w:val="00BD13E9"/>
    <w:rsid w:val="00BD17E2"/>
    <w:rsid w:val="00BD1B93"/>
    <w:rsid w:val="00BD21DC"/>
    <w:rsid w:val="00BD34D2"/>
    <w:rsid w:val="00BD6095"/>
    <w:rsid w:val="00BD7C31"/>
    <w:rsid w:val="00BD7F5A"/>
    <w:rsid w:val="00BE087C"/>
    <w:rsid w:val="00BE30AD"/>
    <w:rsid w:val="00BE3904"/>
    <w:rsid w:val="00BE3A1F"/>
    <w:rsid w:val="00BE3D45"/>
    <w:rsid w:val="00BE551A"/>
    <w:rsid w:val="00BE567F"/>
    <w:rsid w:val="00BE5E41"/>
    <w:rsid w:val="00BE6AD5"/>
    <w:rsid w:val="00BE70E6"/>
    <w:rsid w:val="00BF0126"/>
    <w:rsid w:val="00BF1C69"/>
    <w:rsid w:val="00BF22E0"/>
    <w:rsid w:val="00BF31A4"/>
    <w:rsid w:val="00BF359B"/>
    <w:rsid w:val="00BF36EF"/>
    <w:rsid w:val="00BF36FD"/>
    <w:rsid w:val="00BF3BE8"/>
    <w:rsid w:val="00BF3CC0"/>
    <w:rsid w:val="00BF64A7"/>
    <w:rsid w:val="00BF77C4"/>
    <w:rsid w:val="00BF7DBB"/>
    <w:rsid w:val="00C004DC"/>
    <w:rsid w:val="00C061E9"/>
    <w:rsid w:val="00C1047A"/>
    <w:rsid w:val="00C10F4F"/>
    <w:rsid w:val="00C1153B"/>
    <w:rsid w:val="00C11786"/>
    <w:rsid w:val="00C1180F"/>
    <w:rsid w:val="00C160CE"/>
    <w:rsid w:val="00C17E9E"/>
    <w:rsid w:val="00C17F5C"/>
    <w:rsid w:val="00C20BBA"/>
    <w:rsid w:val="00C21CEF"/>
    <w:rsid w:val="00C22C08"/>
    <w:rsid w:val="00C2509E"/>
    <w:rsid w:val="00C254AA"/>
    <w:rsid w:val="00C2600E"/>
    <w:rsid w:val="00C26337"/>
    <w:rsid w:val="00C30888"/>
    <w:rsid w:val="00C3687D"/>
    <w:rsid w:val="00C4216D"/>
    <w:rsid w:val="00C42DB7"/>
    <w:rsid w:val="00C42E7D"/>
    <w:rsid w:val="00C4300C"/>
    <w:rsid w:val="00C46453"/>
    <w:rsid w:val="00C470E9"/>
    <w:rsid w:val="00C47FCA"/>
    <w:rsid w:val="00C514B6"/>
    <w:rsid w:val="00C54024"/>
    <w:rsid w:val="00C54E7A"/>
    <w:rsid w:val="00C56199"/>
    <w:rsid w:val="00C56B01"/>
    <w:rsid w:val="00C57E75"/>
    <w:rsid w:val="00C61583"/>
    <w:rsid w:val="00C61E56"/>
    <w:rsid w:val="00C6295A"/>
    <w:rsid w:val="00C63D9B"/>
    <w:rsid w:val="00C64152"/>
    <w:rsid w:val="00C642FB"/>
    <w:rsid w:val="00C64308"/>
    <w:rsid w:val="00C6569B"/>
    <w:rsid w:val="00C6799A"/>
    <w:rsid w:val="00C70771"/>
    <w:rsid w:val="00C71248"/>
    <w:rsid w:val="00C7171F"/>
    <w:rsid w:val="00C72546"/>
    <w:rsid w:val="00C72863"/>
    <w:rsid w:val="00C745E5"/>
    <w:rsid w:val="00C75B21"/>
    <w:rsid w:val="00C81CC1"/>
    <w:rsid w:val="00C82F0C"/>
    <w:rsid w:val="00C82F49"/>
    <w:rsid w:val="00C83C3E"/>
    <w:rsid w:val="00C8506D"/>
    <w:rsid w:val="00C8595D"/>
    <w:rsid w:val="00C877CD"/>
    <w:rsid w:val="00C904E1"/>
    <w:rsid w:val="00C90737"/>
    <w:rsid w:val="00C958DF"/>
    <w:rsid w:val="00C95E69"/>
    <w:rsid w:val="00C96798"/>
    <w:rsid w:val="00C96A8D"/>
    <w:rsid w:val="00C97215"/>
    <w:rsid w:val="00CA19AB"/>
    <w:rsid w:val="00CA259F"/>
    <w:rsid w:val="00CA362B"/>
    <w:rsid w:val="00CA4FBF"/>
    <w:rsid w:val="00CA5C77"/>
    <w:rsid w:val="00CA7105"/>
    <w:rsid w:val="00CB2592"/>
    <w:rsid w:val="00CB2E2F"/>
    <w:rsid w:val="00CB46D9"/>
    <w:rsid w:val="00CB5E03"/>
    <w:rsid w:val="00CB6BF5"/>
    <w:rsid w:val="00CB7F2A"/>
    <w:rsid w:val="00CC0609"/>
    <w:rsid w:val="00CC1D47"/>
    <w:rsid w:val="00CC34DC"/>
    <w:rsid w:val="00CC4285"/>
    <w:rsid w:val="00CC4768"/>
    <w:rsid w:val="00CC4AEE"/>
    <w:rsid w:val="00CC4B51"/>
    <w:rsid w:val="00CC6333"/>
    <w:rsid w:val="00CD036F"/>
    <w:rsid w:val="00CD13A0"/>
    <w:rsid w:val="00CD2383"/>
    <w:rsid w:val="00CD379A"/>
    <w:rsid w:val="00CD4DDF"/>
    <w:rsid w:val="00CD75C7"/>
    <w:rsid w:val="00CE0127"/>
    <w:rsid w:val="00CE0902"/>
    <w:rsid w:val="00CE126D"/>
    <w:rsid w:val="00CE1C9A"/>
    <w:rsid w:val="00CE1F18"/>
    <w:rsid w:val="00CE315F"/>
    <w:rsid w:val="00CE3ABF"/>
    <w:rsid w:val="00CE50A9"/>
    <w:rsid w:val="00CE5A1A"/>
    <w:rsid w:val="00CE5CC4"/>
    <w:rsid w:val="00CE6950"/>
    <w:rsid w:val="00CE69D0"/>
    <w:rsid w:val="00CF13DD"/>
    <w:rsid w:val="00CF1FD2"/>
    <w:rsid w:val="00CF3B8F"/>
    <w:rsid w:val="00CF3F1F"/>
    <w:rsid w:val="00CF54B1"/>
    <w:rsid w:val="00CF54BC"/>
    <w:rsid w:val="00CF6E56"/>
    <w:rsid w:val="00D05120"/>
    <w:rsid w:val="00D057AC"/>
    <w:rsid w:val="00D067C3"/>
    <w:rsid w:val="00D0693E"/>
    <w:rsid w:val="00D06F5F"/>
    <w:rsid w:val="00D07E2D"/>
    <w:rsid w:val="00D111C6"/>
    <w:rsid w:val="00D11F87"/>
    <w:rsid w:val="00D1271C"/>
    <w:rsid w:val="00D13B4C"/>
    <w:rsid w:val="00D17ACE"/>
    <w:rsid w:val="00D25032"/>
    <w:rsid w:val="00D26ADF"/>
    <w:rsid w:val="00D279F9"/>
    <w:rsid w:val="00D3025D"/>
    <w:rsid w:val="00D31737"/>
    <w:rsid w:val="00D323B2"/>
    <w:rsid w:val="00D36CC4"/>
    <w:rsid w:val="00D37053"/>
    <w:rsid w:val="00D373DA"/>
    <w:rsid w:val="00D37864"/>
    <w:rsid w:val="00D40B0B"/>
    <w:rsid w:val="00D43725"/>
    <w:rsid w:val="00D44549"/>
    <w:rsid w:val="00D45280"/>
    <w:rsid w:val="00D45E63"/>
    <w:rsid w:val="00D45F21"/>
    <w:rsid w:val="00D46964"/>
    <w:rsid w:val="00D46E6C"/>
    <w:rsid w:val="00D4703A"/>
    <w:rsid w:val="00D503B6"/>
    <w:rsid w:val="00D513EC"/>
    <w:rsid w:val="00D53CD5"/>
    <w:rsid w:val="00D5513D"/>
    <w:rsid w:val="00D55EF6"/>
    <w:rsid w:val="00D56AA3"/>
    <w:rsid w:val="00D56B54"/>
    <w:rsid w:val="00D571DF"/>
    <w:rsid w:val="00D57847"/>
    <w:rsid w:val="00D57B89"/>
    <w:rsid w:val="00D60FC2"/>
    <w:rsid w:val="00D65135"/>
    <w:rsid w:val="00D6624A"/>
    <w:rsid w:val="00D67B9E"/>
    <w:rsid w:val="00D67E43"/>
    <w:rsid w:val="00D70B1F"/>
    <w:rsid w:val="00D70C04"/>
    <w:rsid w:val="00D70C47"/>
    <w:rsid w:val="00D73718"/>
    <w:rsid w:val="00D7379A"/>
    <w:rsid w:val="00D73C5A"/>
    <w:rsid w:val="00D759D0"/>
    <w:rsid w:val="00D76F49"/>
    <w:rsid w:val="00D824B0"/>
    <w:rsid w:val="00D82EB0"/>
    <w:rsid w:val="00D83723"/>
    <w:rsid w:val="00D845BE"/>
    <w:rsid w:val="00D84E93"/>
    <w:rsid w:val="00D8505C"/>
    <w:rsid w:val="00D87940"/>
    <w:rsid w:val="00D902FB"/>
    <w:rsid w:val="00D90592"/>
    <w:rsid w:val="00D905C6"/>
    <w:rsid w:val="00D91190"/>
    <w:rsid w:val="00D91B8A"/>
    <w:rsid w:val="00D92756"/>
    <w:rsid w:val="00D94176"/>
    <w:rsid w:val="00D9450E"/>
    <w:rsid w:val="00D945CB"/>
    <w:rsid w:val="00D946CF"/>
    <w:rsid w:val="00D94BB4"/>
    <w:rsid w:val="00D9534A"/>
    <w:rsid w:val="00D95370"/>
    <w:rsid w:val="00D959F1"/>
    <w:rsid w:val="00D960CB"/>
    <w:rsid w:val="00D9735D"/>
    <w:rsid w:val="00DA214E"/>
    <w:rsid w:val="00DA65C9"/>
    <w:rsid w:val="00DB089C"/>
    <w:rsid w:val="00DB0CD3"/>
    <w:rsid w:val="00DB22E8"/>
    <w:rsid w:val="00DB247C"/>
    <w:rsid w:val="00DB253E"/>
    <w:rsid w:val="00DB324A"/>
    <w:rsid w:val="00DB3FFE"/>
    <w:rsid w:val="00DB49C8"/>
    <w:rsid w:val="00DB4A21"/>
    <w:rsid w:val="00DB4C51"/>
    <w:rsid w:val="00DB6849"/>
    <w:rsid w:val="00DC05D7"/>
    <w:rsid w:val="00DC17DF"/>
    <w:rsid w:val="00DC21B9"/>
    <w:rsid w:val="00DC29AA"/>
    <w:rsid w:val="00DC2D5C"/>
    <w:rsid w:val="00DC4089"/>
    <w:rsid w:val="00DC5972"/>
    <w:rsid w:val="00DC5EC6"/>
    <w:rsid w:val="00DC7747"/>
    <w:rsid w:val="00DD02AE"/>
    <w:rsid w:val="00DD0B4A"/>
    <w:rsid w:val="00DD2169"/>
    <w:rsid w:val="00DD2727"/>
    <w:rsid w:val="00DD291D"/>
    <w:rsid w:val="00DD4EE3"/>
    <w:rsid w:val="00DD65C6"/>
    <w:rsid w:val="00DD734F"/>
    <w:rsid w:val="00DD796A"/>
    <w:rsid w:val="00DE008E"/>
    <w:rsid w:val="00DE2EE3"/>
    <w:rsid w:val="00DE405F"/>
    <w:rsid w:val="00DE59DE"/>
    <w:rsid w:val="00DE6DFC"/>
    <w:rsid w:val="00DE78B3"/>
    <w:rsid w:val="00DF0713"/>
    <w:rsid w:val="00DF1679"/>
    <w:rsid w:val="00DF1767"/>
    <w:rsid w:val="00DF2904"/>
    <w:rsid w:val="00DF2D1B"/>
    <w:rsid w:val="00DF3114"/>
    <w:rsid w:val="00DF3586"/>
    <w:rsid w:val="00DF39A3"/>
    <w:rsid w:val="00DF3B42"/>
    <w:rsid w:val="00DF5A13"/>
    <w:rsid w:val="00DF709C"/>
    <w:rsid w:val="00DF7870"/>
    <w:rsid w:val="00E01209"/>
    <w:rsid w:val="00E02187"/>
    <w:rsid w:val="00E02700"/>
    <w:rsid w:val="00E04293"/>
    <w:rsid w:val="00E05069"/>
    <w:rsid w:val="00E05A42"/>
    <w:rsid w:val="00E05DF7"/>
    <w:rsid w:val="00E06A82"/>
    <w:rsid w:val="00E07299"/>
    <w:rsid w:val="00E103F7"/>
    <w:rsid w:val="00E10EDC"/>
    <w:rsid w:val="00E1121C"/>
    <w:rsid w:val="00E11F74"/>
    <w:rsid w:val="00E14542"/>
    <w:rsid w:val="00E16EF6"/>
    <w:rsid w:val="00E171C0"/>
    <w:rsid w:val="00E17F68"/>
    <w:rsid w:val="00E203CE"/>
    <w:rsid w:val="00E20A0A"/>
    <w:rsid w:val="00E20F51"/>
    <w:rsid w:val="00E215D4"/>
    <w:rsid w:val="00E22029"/>
    <w:rsid w:val="00E23439"/>
    <w:rsid w:val="00E25C2C"/>
    <w:rsid w:val="00E26227"/>
    <w:rsid w:val="00E26CBD"/>
    <w:rsid w:val="00E26EC3"/>
    <w:rsid w:val="00E27ECE"/>
    <w:rsid w:val="00E303A9"/>
    <w:rsid w:val="00E3172F"/>
    <w:rsid w:val="00E31C5F"/>
    <w:rsid w:val="00E34B18"/>
    <w:rsid w:val="00E34DA3"/>
    <w:rsid w:val="00E351A2"/>
    <w:rsid w:val="00E3634E"/>
    <w:rsid w:val="00E366D5"/>
    <w:rsid w:val="00E402CF"/>
    <w:rsid w:val="00E40388"/>
    <w:rsid w:val="00E41322"/>
    <w:rsid w:val="00E445D2"/>
    <w:rsid w:val="00E448CF"/>
    <w:rsid w:val="00E44D15"/>
    <w:rsid w:val="00E4557A"/>
    <w:rsid w:val="00E47693"/>
    <w:rsid w:val="00E5035E"/>
    <w:rsid w:val="00E5092E"/>
    <w:rsid w:val="00E51479"/>
    <w:rsid w:val="00E541A1"/>
    <w:rsid w:val="00E54676"/>
    <w:rsid w:val="00E554AC"/>
    <w:rsid w:val="00E55716"/>
    <w:rsid w:val="00E57F0F"/>
    <w:rsid w:val="00E60166"/>
    <w:rsid w:val="00E6162B"/>
    <w:rsid w:val="00E627BF"/>
    <w:rsid w:val="00E638EB"/>
    <w:rsid w:val="00E6686F"/>
    <w:rsid w:val="00E66C4C"/>
    <w:rsid w:val="00E70A5C"/>
    <w:rsid w:val="00E71388"/>
    <w:rsid w:val="00E75BC5"/>
    <w:rsid w:val="00E776EA"/>
    <w:rsid w:val="00E83D16"/>
    <w:rsid w:val="00E8432D"/>
    <w:rsid w:val="00E85648"/>
    <w:rsid w:val="00E85668"/>
    <w:rsid w:val="00E85762"/>
    <w:rsid w:val="00E8716F"/>
    <w:rsid w:val="00E87491"/>
    <w:rsid w:val="00E90654"/>
    <w:rsid w:val="00E920AB"/>
    <w:rsid w:val="00E926CE"/>
    <w:rsid w:val="00E929D0"/>
    <w:rsid w:val="00E94938"/>
    <w:rsid w:val="00E95FD1"/>
    <w:rsid w:val="00E96B79"/>
    <w:rsid w:val="00E97538"/>
    <w:rsid w:val="00EA0052"/>
    <w:rsid w:val="00EA082C"/>
    <w:rsid w:val="00EA1D74"/>
    <w:rsid w:val="00EA20EE"/>
    <w:rsid w:val="00EA217A"/>
    <w:rsid w:val="00EA5DAC"/>
    <w:rsid w:val="00EA602A"/>
    <w:rsid w:val="00EB0109"/>
    <w:rsid w:val="00EB0DE1"/>
    <w:rsid w:val="00EB2468"/>
    <w:rsid w:val="00EB5BC5"/>
    <w:rsid w:val="00EB6243"/>
    <w:rsid w:val="00EB7855"/>
    <w:rsid w:val="00EB7F59"/>
    <w:rsid w:val="00EC00D8"/>
    <w:rsid w:val="00EC17BB"/>
    <w:rsid w:val="00EC21FF"/>
    <w:rsid w:val="00EC275F"/>
    <w:rsid w:val="00EC3929"/>
    <w:rsid w:val="00EC5415"/>
    <w:rsid w:val="00EC6436"/>
    <w:rsid w:val="00EC6F9B"/>
    <w:rsid w:val="00EC732F"/>
    <w:rsid w:val="00EC7C26"/>
    <w:rsid w:val="00ED2093"/>
    <w:rsid w:val="00ED2E88"/>
    <w:rsid w:val="00ED384A"/>
    <w:rsid w:val="00ED43A5"/>
    <w:rsid w:val="00ED56AA"/>
    <w:rsid w:val="00ED6BBE"/>
    <w:rsid w:val="00ED6BC8"/>
    <w:rsid w:val="00ED7C63"/>
    <w:rsid w:val="00ED7F6E"/>
    <w:rsid w:val="00EE174B"/>
    <w:rsid w:val="00EE1808"/>
    <w:rsid w:val="00EE369F"/>
    <w:rsid w:val="00EE41D7"/>
    <w:rsid w:val="00EE4F5F"/>
    <w:rsid w:val="00EE55EE"/>
    <w:rsid w:val="00EE5D09"/>
    <w:rsid w:val="00EE661B"/>
    <w:rsid w:val="00EE6FC0"/>
    <w:rsid w:val="00EE7820"/>
    <w:rsid w:val="00EE7B33"/>
    <w:rsid w:val="00EF060D"/>
    <w:rsid w:val="00EF2385"/>
    <w:rsid w:val="00EF3FF5"/>
    <w:rsid w:val="00EF43FA"/>
    <w:rsid w:val="00EF677F"/>
    <w:rsid w:val="00EF7669"/>
    <w:rsid w:val="00F0102A"/>
    <w:rsid w:val="00F02738"/>
    <w:rsid w:val="00F036BB"/>
    <w:rsid w:val="00F04C21"/>
    <w:rsid w:val="00F06F42"/>
    <w:rsid w:val="00F0725A"/>
    <w:rsid w:val="00F07F38"/>
    <w:rsid w:val="00F10AAB"/>
    <w:rsid w:val="00F10F5F"/>
    <w:rsid w:val="00F122DA"/>
    <w:rsid w:val="00F159DB"/>
    <w:rsid w:val="00F229BC"/>
    <w:rsid w:val="00F23C08"/>
    <w:rsid w:val="00F2475B"/>
    <w:rsid w:val="00F24A01"/>
    <w:rsid w:val="00F25EFD"/>
    <w:rsid w:val="00F330AA"/>
    <w:rsid w:val="00F4082B"/>
    <w:rsid w:val="00F40B51"/>
    <w:rsid w:val="00F42E88"/>
    <w:rsid w:val="00F43C20"/>
    <w:rsid w:val="00F441E7"/>
    <w:rsid w:val="00F4672E"/>
    <w:rsid w:val="00F47728"/>
    <w:rsid w:val="00F5017A"/>
    <w:rsid w:val="00F5519B"/>
    <w:rsid w:val="00F552BD"/>
    <w:rsid w:val="00F556A9"/>
    <w:rsid w:val="00F56A49"/>
    <w:rsid w:val="00F56C76"/>
    <w:rsid w:val="00F607D1"/>
    <w:rsid w:val="00F6126E"/>
    <w:rsid w:val="00F62280"/>
    <w:rsid w:val="00F62493"/>
    <w:rsid w:val="00F62928"/>
    <w:rsid w:val="00F6389B"/>
    <w:rsid w:val="00F6615C"/>
    <w:rsid w:val="00F673C3"/>
    <w:rsid w:val="00F7144B"/>
    <w:rsid w:val="00F725A6"/>
    <w:rsid w:val="00F729B1"/>
    <w:rsid w:val="00F72C56"/>
    <w:rsid w:val="00F73825"/>
    <w:rsid w:val="00F73B2E"/>
    <w:rsid w:val="00F74403"/>
    <w:rsid w:val="00F7479A"/>
    <w:rsid w:val="00F75BDC"/>
    <w:rsid w:val="00F76BA8"/>
    <w:rsid w:val="00F81F19"/>
    <w:rsid w:val="00F82D26"/>
    <w:rsid w:val="00F82EBC"/>
    <w:rsid w:val="00F830D3"/>
    <w:rsid w:val="00F83285"/>
    <w:rsid w:val="00F833B0"/>
    <w:rsid w:val="00F834B3"/>
    <w:rsid w:val="00F84F8F"/>
    <w:rsid w:val="00F862AA"/>
    <w:rsid w:val="00F8647D"/>
    <w:rsid w:val="00F86DD8"/>
    <w:rsid w:val="00F86F63"/>
    <w:rsid w:val="00F92B49"/>
    <w:rsid w:val="00F9343C"/>
    <w:rsid w:val="00F93B76"/>
    <w:rsid w:val="00F9434B"/>
    <w:rsid w:val="00F95917"/>
    <w:rsid w:val="00F97437"/>
    <w:rsid w:val="00FA0653"/>
    <w:rsid w:val="00FA0A5E"/>
    <w:rsid w:val="00FA1EFE"/>
    <w:rsid w:val="00FA2D3F"/>
    <w:rsid w:val="00FA4880"/>
    <w:rsid w:val="00FA4893"/>
    <w:rsid w:val="00FA509A"/>
    <w:rsid w:val="00FA5B34"/>
    <w:rsid w:val="00FA6305"/>
    <w:rsid w:val="00FA6491"/>
    <w:rsid w:val="00FA6E10"/>
    <w:rsid w:val="00FA77D7"/>
    <w:rsid w:val="00FB02C5"/>
    <w:rsid w:val="00FB12F4"/>
    <w:rsid w:val="00FB2F70"/>
    <w:rsid w:val="00FB3103"/>
    <w:rsid w:val="00FB394A"/>
    <w:rsid w:val="00FB4338"/>
    <w:rsid w:val="00FB512B"/>
    <w:rsid w:val="00FB7283"/>
    <w:rsid w:val="00FC0219"/>
    <w:rsid w:val="00FC4564"/>
    <w:rsid w:val="00FC502D"/>
    <w:rsid w:val="00FC68C2"/>
    <w:rsid w:val="00FD2885"/>
    <w:rsid w:val="00FD40F2"/>
    <w:rsid w:val="00FD466E"/>
    <w:rsid w:val="00FD54DB"/>
    <w:rsid w:val="00FD65A4"/>
    <w:rsid w:val="00FD6ACA"/>
    <w:rsid w:val="00FD7091"/>
    <w:rsid w:val="00FD76BD"/>
    <w:rsid w:val="00FE0402"/>
    <w:rsid w:val="00FE043B"/>
    <w:rsid w:val="00FE19EB"/>
    <w:rsid w:val="00FE2703"/>
    <w:rsid w:val="00FE4075"/>
    <w:rsid w:val="00FE4524"/>
    <w:rsid w:val="00FE5B24"/>
    <w:rsid w:val="00FE6AEC"/>
    <w:rsid w:val="00FF0057"/>
    <w:rsid w:val="00FF1C1D"/>
    <w:rsid w:val="00FF2C1B"/>
    <w:rsid w:val="00FF3ACB"/>
    <w:rsid w:val="00FF3D90"/>
    <w:rsid w:val="00FF54B4"/>
    <w:rsid w:val="00FF59EA"/>
    <w:rsid w:val="00FF5DE9"/>
    <w:rsid w:val="00FF7C5C"/>
    <w:rsid w:val="00FF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48DAEB83-75C4-4ABD-8FAB-A6D3D13C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748E"/>
    <w:pPr>
      <w:tabs>
        <w:tab w:val="center" w:pos="4320"/>
        <w:tab w:val="right" w:pos="8640"/>
      </w:tabs>
    </w:pPr>
  </w:style>
  <w:style w:type="paragraph" w:styleId="Footer">
    <w:name w:val="footer"/>
    <w:basedOn w:val="Normal"/>
    <w:rsid w:val="006D748E"/>
    <w:pPr>
      <w:tabs>
        <w:tab w:val="center" w:pos="4320"/>
        <w:tab w:val="right" w:pos="8640"/>
      </w:tabs>
    </w:pPr>
  </w:style>
  <w:style w:type="character" w:styleId="PageNumber">
    <w:name w:val="page number"/>
    <w:basedOn w:val="DefaultParagraphFont"/>
    <w:rsid w:val="00C54024"/>
  </w:style>
  <w:style w:type="paragraph" w:styleId="BalloonText">
    <w:name w:val="Balloon Text"/>
    <w:basedOn w:val="Normal"/>
    <w:semiHidden/>
    <w:rsid w:val="00930CA8"/>
    <w:rPr>
      <w:rFonts w:ascii="Tahoma" w:hAnsi="Tahoma" w:cs="Tahoma"/>
      <w:sz w:val="16"/>
      <w:szCs w:val="16"/>
    </w:rPr>
  </w:style>
  <w:style w:type="paragraph" w:styleId="ListParagraph">
    <w:name w:val="List Paragraph"/>
    <w:basedOn w:val="Normal"/>
    <w:uiPriority w:val="34"/>
    <w:qFormat/>
    <w:rsid w:val="00A32353"/>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BA5852"/>
    <w:rPr>
      <w:color w:val="0563C1" w:themeColor="hyperlink"/>
      <w:u w:val="single"/>
    </w:rPr>
  </w:style>
  <w:style w:type="character" w:styleId="FollowedHyperlink">
    <w:name w:val="FollowedHyperlink"/>
    <w:basedOn w:val="DefaultParagraphFont"/>
    <w:semiHidden/>
    <w:unhideWhenUsed/>
    <w:rsid w:val="00FF54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5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1263</Words>
  <Characters>6802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Present: Me, P, John S, Mike S, Kristine, Mark L, Jim Houston, Roger W, Samir, Biran C, Valeria Long, Dave Cannon, C Mader, Dan Vaughn, Steve L, Maxine, Cindy C,</vt:lpstr>
    </vt:vector>
  </TitlesOfParts>
  <Company>GVSU</Company>
  <LinksUpToDate>false</LinksUpToDate>
  <CharactersWithSpaces>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Me, P, John S, Mike S, Kristine, Mark L, Jim Houston, Roger W, Samir, Biran C, Valeria Long, Dave Cannon, C Mader, Dan Vaughn, Steve L, Maxine, Cindy C,</dc:title>
  <dc:creator>Irene Fountain</dc:creator>
  <cp:lastModifiedBy>Irene Fountain</cp:lastModifiedBy>
  <cp:revision>2</cp:revision>
  <cp:lastPrinted>2016-11-04T20:37:00Z</cp:lastPrinted>
  <dcterms:created xsi:type="dcterms:W3CDTF">2017-03-28T13:49:00Z</dcterms:created>
  <dcterms:modified xsi:type="dcterms:W3CDTF">2017-03-28T13:49:00Z</dcterms:modified>
</cp:coreProperties>
</file>