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397D70" w:rsidRDefault="004B0461" w:rsidP="004B0461">
      <w:pPr>
        <w:jc w:val="center"/>
        <w:rPr>
          <w:b/>
          <w:sz w:val="22"/>
          <w:szCs w:val="22"/>
        </w:rPr>
      </w:pPr>
      <w:r w:rsidRPr="00397D70">
        <w:rPr>
          <w:b/>
          <w:sz w:val="22"/>
          <w:szCs w:val="22"/>
        </w:rPr>
        <w:t>Graduate Council</w:t>
      </w:r>
      <w:r w:rsidR="0005037A" w:rsidRPr="00397D70">
        <w:rPr>
          <w:b/>
          <w:sz w:val="22"/>
          <w:szCs w:val="22"/>
        </w:rPr>
        <w:t xml:space="preserve"> Meeting</w:t>
      </w:r>
      <w:bookmarkStart w:id="0" w:name="_GoBack"/>
      <w:bookmarkEnd w:id="0"/>
    </w:p>
    <w:p w:rsidR="004B0461" w:rsidRPr="00397D70" w:rsidRDefault="00493F79" w:rsidP="004B0461">
      <w:pPr>
        <w:jc w:val="center"/>
        <w:rPr>
          <w:b/>
          <w:sz w:val="22"/>
          <w:szCs w:val="22"/>
        </w:rPr>
      </w:pPr>
      <w:r w:rsidRPr="00397D70">
        <w:rPr>
          <w:b/>
          <w:sz w:val="22"/>
          <w:szCs w:val="22"/>
        </w:rPr>
        <w:t>April 21</w:t>
      </w:r>
      <w:r w:rsidR="00012230" w:rsidRPr="00397D70">
        <w:rPr>
          <w:b/>
          <w:sz w:val="22"/>
          <w:szCs w:val="22"/>
        </w:rPr>
        <w:t>,</w:t>
      </w:r>
      <w:r w:rsidR="00E215D4" w:rsidRPr="00397D70">
        <w:rPr>
          <w:b/>
          <w:sz w:val="22"/>
          <w:szCs w:val="22"/>
        </w:rPr>
        <w:t xml:space="preserve"> 2017</w:t>
      </w:r>
    </w:p>
    <w:p w:rsidR="004B0461" w:rsidRPr="00397D70" w:rsidRDefault="00493F79" w:rsidP="004B0461">
      <w:pPr>
        <w:jc w:val="center"/>
        <w:rPr>
          <w:b/>
          <w:sz w:val="22"/>
          <w:szCs w:val="22"/>
        </w:rPr>
      </w:pPr>
      <w:r w:rsidRPr="00397D70">
        <w:rPr>
          <w:b/>
          <w:sz w:val="22"/>
          <w:szCs w:val="22"/>
        </w:rPr>
        <w:t>107C</w:t>
      </w:r>
      <w:r w:rsidR="00831EE9" w:rsidRPr="00397D70">
        <w:rPr>
          <w:b/>
          <w:sz w:val="22"/>
          <w:szCs w:val="22"/>
        </w:rPr>
        <w:t xml:space="preserve"> DEV</w:t>
      </w:r>
    </w:p>
    <w:p w:rsidR="005752D9" w:rsidRPr="00397D70" w:rsidRDefault="00852964" w:rsidP="00EE6FC0">
      <w:pPr>
        <w:jc w:val="center"/>
        <w:rPr>
          <w:b/>
          <w:sz w:val="22"/>
          <w:szCs w:val="22"/>
        </w:rPr>
      </w:pPr>
      <w:r w:rsidRPr="00397D70">
        <w:rPr>
          <w:b/>
          <w:sz w:val="22"/>
          <w:szCs w:val="22"/>
        </w:rPr>
        <w:t>Minutes</w:t>
      </w:r>
      <w:r w:rsidR="005559C9">
        <w:rPr>
          <w:b/>
          <w:sz w:val="22"/>
          <w:szCs w:val="22"/>
        </w:rPr>
        <w:br/>
        <w:t>approved 9/1/17</w:t>
      </w:r>
      <w:r w:rsidR="00D4703A" w:rsidRPr="00397D70">
        <w:rPr>
          <w:b/>
          <w:sz w:val="22"/>
          <w:szCs w:val="22"/>
        </w:rPr>
        <w:br/>
      </w:r>
    </w:p>
    <w:p w:rsidR="00012884" w:rsidRPr="00397D70" w:rsidRDefault="003B5591" w:rsidP="00383B4E">
      <w:pPr>
        <w:rPr>
          <w:sz w:val="22"/>
          <w:szCs w:val="22"/>
        </w:rPr>
      </w:pPr>
      <w:r w:rsidRPr="00397D70">
        <w:rPr>
          <w:b/>
          <w:sz w:val="22"/>
          <w:szCs w:val="22"/>
        </w:rPr>
        <w:t>Faculty Present</w:t>
      </w:r>
      <w:r w:rsidR="00394565" w:rsidRPr="00397D70">
        <w:rPr>
          <w:sz w:val="22"/>
          <w:szCs w:val="22"/>
        </w:rPr>
        <w:t>:</w:t>
      </w:r>
      <w:r w:rsidR="00126773" w:rsidRPr="00397D70">
        <w:rPr>
          <w:sz w:val="22"/>
          <w:szCs w:val="22"/>
        </w:rPr>
        <w:t xml:space="preserve"> </w:t>
      </w:r>
      <w:r w:rsidR="002B46A2" w:rsidRPr="00397D70">
        <w:rPr>
          <w:sz w:val="22"/>
          <w:szCs w:val="22"/>
        </w:rPr>
        <w:t>S. Alaimo for L. Huang, D. Armstrong for D. Mitchell, D. Balfour, A. Bostrom, A. Campbell, S. Choudhuri, M. Harris, S. King, B. Martin, K. Ozga, G. Schymik, P. Ratliff-Miller, M. Staves, M. VanderKooi, R. Wilson</w:t>
      </w:r>
    </w:p>
    <w:p w:rsidR="002B46A2" w:rsidRPr="00397D70" w:rsidRDefault="002B46A2" w:rsidP="00383B4E">
      <w:pPr>
        <w:rPr>
          <w:sz w:val="22"/>
          <w:szCs w:val="22"/>
        </w:rPr>
      </w:pPr>
    </w:p>
    <w:p w:rsidR="00012884" w:rsidRPr="00397D70" w:rsidRDefault="00012884" w:rsidP="00383B4E">
      <w:pPr>
        <w:rPr>
          <w:sz w:val="22"/>
          <w:szCs w:val="22"/>
        </w:rPr>
      </w:pPr>
      <w:r w:rsidRPr="00397D70">
        <w:rPr>
          <w:b/>
          <w:sz w:val="22"/>
          <w:szCs w:val="22"/>
        </w:rPr>
        <w:t xml:space="preserve">Administrative Ex-Officio Present: </w:t>
      </w:r>
      <w:r w:rsidRPr="00397D70">
        <w:rPr>
          <w:sz w:val="22"/>
          <w:szCs w:val="22"/>
        </w:rPr>
        <w:t xml:space="preserve">B. Cole, I. Fountain, T. James-Heer, S. Lipnicki, M. Luttenton, J. Potteiger, S. Soman </w:t>
      </w:r>
    </w:p>
    <w:p w:rsidR="00493F79" w:rsidRPr="00397D70" w:rsidRDefault="00493F79" w:rsidP="00383B4E">
      <w:pPr>
        <w:rPr>
          <w:sz w:val="22"/>
          <w:szCs w:val="22"/>
        </w:rPr>
      </w:pPr>
    </w:p>
    <w:p w:rsidR="002B46A2" w:rsidRPr="00397D70" w:rsidRDefault="002B46A2" w:rsidP="00383B4E">
      <w:pPr>
        <w:rPr>
          <w:sz w:val="22"/>
          <w:szCs w:val="22"/>
        </w:rPr>
      </w:pPr>
      <w:r w:rsidRPr="00397D70">
        <w:rPr>
          <w:b/>
          <w:sz w:val="22"/>
          <w:szCs w:val="22"/>
        </w:rPr>
        <w:t>Elected Students Present:</w:t>
      </w:r>
      <w:r w:rsidRPr="00397D70">
        <w:rPr>
          <w:sz w:val="22"/>
          <w:szCs w:val="22"/>
        </w:rPr>
        <w:t xml:space="preserve"> C. Dolan, D. Dunneback</w:t>
      </w:r>
    </w:p>
    <w:p w:rsidR="00CD036F" w:rsidRPr="00397D70" w:rsidRDefault="00CD036F" w:rsidP="0073313F">
      <w:pPr>
        <w:rPr>
          <w:sz w:val="22"/>
          <w:szCs w:val="22"/>
        </w:rPr>
      </w:pPr>
    </w:p>
    <w:p w:rsidR="002E5203" w:rsidRPr="00397D70" w:rsidRDefault="00FA2D3F" w:rsidP="0073313F">
      <w:pPr>
        <w:rPr>
          <w:sz w:val="22"/>
          <w:szCs w:val="22"/>
        </w:rPr>
      </w:pPr>
      <w:r w:rsidRPr="00397D70">
        <w:rPr>
          <w:b/>
          <w:sz w:val="22"/>
          <w:szCs w:val="22"/>
        </w:rPr>
        <w:t xml:space="preserve">GSA </w:t>
      </w:r>
      <w:r w:rsidR="00464D9E" w:rsidRPr="00397D70">
        <w:rPr>
          <w:b/>
          <w:sz w:val="22"/>
          <w:szCs w:val="22"/>
        </w:rPr>
        <w:t xml:space="preserve">Officers </w:t>
      </w:r>
      <w:r w:rsidRPr="00397D70">
        <w:rPr>
          <w:b/>
          <w:sz w:val="22"/>
          <w:szCs w:val="22"/>
        </w:rPr>
        <w:t>Present</w:t>
      </w:r>
      <w:r w:rsidR="00126773" w:rsidRPr="00397D70">
        <w:rPr>
          <w:b/>
          <w:sz w:val="22"/>
          <w:szCs w:val="22"/>
        </w:rPr>
        <w:t>:</w:t>
      </w:r>
      <w:r w:rsidR="00126773" w:rsidRPr="00397D70">
        <w:rPr>
          <w:sz w:val="22"/>
          <w:szCs w:val="22"/>
        </w:rPr>
        <w:t xml:space="preserve"> </w:t>
      </w:r>
      <w:r w:rsidR="002B46A2" w:rsidRPr="00397D70">
        <w:rPr>
          <w:sz w:val="22"/>
          <w:szCs w:val="22"/>
        </w:rPr>
        <w:t xml:space="preserve">F. Lawrence, </w:t>
      </w:r>
      <w:r w:rsidR="00D503B6" w:rsidRPr="00397D70">
        <w:rPr>
          <w:sz w:val="22"/>
          <w:szCs w:val="22"/>
        </w:rPr>
        <w:t>J. Lawton</w:t>
      </w:r>
      <w:r w:rsidR="002B46A2" w:rsidRPr="00397D70">
        <w:rPr>
          <w:sz w:val="22"/>
          <w:szCs w:val="22"/>
        </w:rPr>
        <w:t>, T. Kanczuzewski D. Myers, K. Stevenson</w:t>
      </w:r>
    </w:p>
    <w:p w:rsidR="00F71A1C" w:rsidRPr="00397D70" w:rsidRDefault="00F71A1C"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397D70" w:rsidTr="00AD5F35">
        <w:tc>
          <w:tcPr>
            <w:tcW w:w="2808" w:type="dxa"/>
          </w:tcPr>
          <w:p w:rsidR="006D748E" w:rsidRPr="00397D70" w:rsidRDefault="006D748E" w:rsidP="002A612D">
            <w:pPr>
              <w:rPr>
                <w:b/>
                <w:sz w:val="22"/>
                <w:szCs w:val="22"/>
              </w:rPr>
            </w:pPr>
            <w:r w:rsidRPr="00397D70">
              <w:rPr>
                <w:b/>
                <w:sz w:val="22"/>
                <w:szCs w:val="22"/>
              </w:rPr>
              <w:t>AGENDA ITEM</w:t>
            </w:r>
          </w:p>
        </w:tc>
        <w:tc>
          <w:tcPr>
            <w:tcW w:w="8280" w:type="dxa"/>
          </w:tcPr>
          <w:p w:rsidR="006D748E" w:rsidRPr="00397D70" w:rsidRDefault="006D748E" w:rsidP="002A612D">
            <w:pPr>
              <w:rPr>
                <w:b/>
                <w:sz w:val="22"/>
                <w:szCs w:val="22"/>
              </w:rPr>
            </w:pPr>
            <w:r w:rsidRPr="00397D70">
              <w:rPr>
                <w:b/>
                <w:sz w:val="22"/>
                <w:szCs w:val="22"/>
              </w:rPr>
              <w:t>DISCUSSION</w:t>
            </w:r>
          </w:p>
        </w:tc>
        <w:tc>
          <w:tcPr>
            <w:tcW w:w="3060" w:type="dxa"/>
          </w:tcPr>
          <w:p w:rsidR="006D748E" w:rsidRPr="00397D70" w:rsidRDefault="006D748E" w:rsidP="002A612D">
            <w:pPr>
              <w:rPr>
                <w:b/>
                <w:sz w:val="22"/>
                <w:szCs w:val="22"/>
              </w:rPr>
            </w:pPr>
            <w:r w:rsidRPr="00397D70">
              <w:rPr>
                <w:b/>
                <w:sz w:val="22"/>
                <w:szCs w:val="22"/>
              </w:rPr>
              <w:t>ACTION</w:t>
            </w:r>
            <w:r w:rsidR="002A612D" w:rsidRPr="00397D70">
              <w:rPr>
                <w:b/>
                <w:sz w:val="22"/>
                <w:szCs w:val="22"/>
              </w:rPr>
              <w:t>/DECISION</w:t>
            </w:r>
          </w:p>
        </w:tc>
      </w:tr>
      <w:tr w:rsidR="006A6FAD" w:rsidRPr="00397D70" w:rsidTr="00AD5F35">
        <w:tc>
          <w:tcPr>
            <w:tcW w:w="2808" w:type="dxa"/>
          </w:tcPr>
          <w:p w:rsidR="006A6FAD" w:rsidRPr="00397D70" w:rsidRDefault="006A6FAD" w:rsidP="009A2C12">
            <w:pPr>
              <w:rPr>
                <w:b/>
                <w:sz w:val="22"/>
                <w:szCs w:val="22"/>
              </w:rPr>
            </w:pPr>
            <w:r w:rsidRPr="00397D70">
              <w:rPr>
                <w:b/>
                <w:sz w:val="22"/>
                <w:szCs w:val="22"/>
              </w:rPr>
              <w:t xml:space="preserve"> </w:t>
            </w:r>
            <w:r w:rsidR="001B753D" w:rsidRPr="00397D70">
              <w:rPr>
                <w:b/>
                <w:sz w:val="22"/>
                <w:szCs w:val="22"/>
              </w:rPr>
              <w:t xml:space="preserve">I. </w:t>
            </w:r>
            <w:r w:rsidRPr="00397D70">
              <w:rPr>
                <w:b/>
                <w:sz w:val="22"/>
                <w:szCs w:val="22"/>
              </w:rPr>
              <w:t>Call to Order</w:t>
            </w:r>
          </w:p>
        </w:tc>
        <w:tc>
          <w:tcPr>
            <w:tcW w:w="8280" w:type="dxa"/>
          </w:tcPr>
          <w:p w:rsidR="006A6FAD" w:rsidRPr="00397D70" w:rsidRDefault="00610634" w:rsidP="00493F79">
            <w:pPr>
              <w:spacing w:after="160" w:line="259" w:lineRule="auto"/>
              <w:rPr>
                <w:sz w:val="22"/>
                <w:szCs w:val="22"/>
              </w:rPr>
            </w:pPr>
            <w:r w:rsidRPr="00397D70">
              <w:rPr>
                <w:sz w:val="22"/>
                <w:szCs w:val="22"/>
              </w:rPr>
              <w:t>A</w:t>
            </w:r>
            <w:r w:rsidR="00634E25" w:rsidRPr="00397D70">
              <w:rPr>
                <w:sz w:val="22"/>
                <w:szCs w:val="22"/>
              </w:rPr>
              <w:t>. Bostrom cal</w:t>
            </w:r>
            <w:r w:rsidR="00F71A1C" w:rsidRPr="00397D70">
              <w:rPr>
                <w:sz w:val="22"/>
                <w:szCs w:val="22"/>
              </w:rPr>
              <w:t>led the meeting to order at 9:</w:t>
            </w:r>
            <w:r w:rsidR="00493F79" w:rsidRPr="00397D70">
              <w:rPr>
                <w:sz w:val="22"/>
                <w:szCs w:val="22"/>
              </w:rPr>
              <w:t>14</w:t>
            </w:r>
            <w:r w:rsidR="00634E25" w:rsidRPr="00397D70">
              <w:rPr>
                <w:sz w:val="22"/>
                <w:szCs w:val="22"/>
              </w:rPr>
              <w:t xml:space="preserve"> AM. </w:t>
            </w:r>
          </w:p>
        </w:tc>
        <w:tc>
          <w:tcPr>
            <w:tcW w:w="3060" w:type="dxa"/>
          </w:tcPr>
          <w:p w:rsidR="006A6FAD" w:rsidRPr="00397D70" w:rsidRDefault="006A6FAD" w:rsidP="002A612D">
            <w:pPr>
              <w:rPr>
                <w:b/>
                <w:sz w:val="22"/>
                <w:szCs w:val="22"/>
              </w:rPr>
            </w:pPr>
          </w:p>
        </w:tc>
      </w:tr>
      <w:tr w:rsidR="008F5BA8" w:rsidRPr="00397D70" w:rsidTr="00AD5F35">
        <w:tc>
          <w:tcPr>
            <w:tcW w:w="2808" w:type="dxa"/>
          </w:tcPr>
          <w:p w:rsidR="008F5BA8" w:rsidRPr="00397D70" w:rsidRDefault="008F5BA8" w:rsidP="00935208">
            <w:pPr>
              <w:rPr>
                <w:b/>
                <w:sz w:val="22"/>
                <w:szCs w:val="22"/>
              </w:rPr>
            </w:pPr>
            <w:r w:rsidRPr="00397D70">
              <w:rPr>
                <w:b/>
                <w:sz w:val="22"/>
                <w:szCs w:val="22"/>
              </w:rPr>
              <w:t>I</w:t>
            </w:r>
            <w:r w:rsidR="009A2C12" w:rsidRPr="00397D70">
              <w:rPr>
                <w:b/>
                <w:sz w:val="22"/>
                <w:szCs w:val="22"/>
              </w:rPr>
              <w:t>I</w:t>
            </w:r>
            <w:r w:rsidRPr="00397D70">
              <w:rPr>
                <w:b/>
                <w:sz w:val="22"/>
                <w:szCs w:val="22"/>
              </w:rPr>
              <w:t>. Approval of Agenda</w:t>
            </w:r>
            <w:r w:rsidR="009A2C12" w:rsidRPr="00397D70">
              <w:rPr>
                <w:b/>
                <w:sz w:val="22"/>
                <w:szCs w:val="22"/>
              </w:rPr>
              <w:t xml:space="preserve">  </w:t>
            </w:r>
          </w:p>
        </w:tc>
        <w:tc>
          <w:tcPr>
            <w:tcW w:w="8280" w:type="dxa"/>
          </w:tcPr>
          <w:p w:rsidR="008F5BA8" w:rsidRPr="00397D70" w:rsidRDefault="008F5BA8" w:rsidP="008816EC">
            <w:pPr>
              <w:spacing w:after="160" w:line="259" w:lineRule="auto"/>
              <w:rPr>
                <w:rFonts w:eastAsia="Calibri"/>
                <w:sz w:val="22"/>
                <w:szCs w:val="22"/>
              </w:rPr>
            </w:pPr>
          </w:p>
        </w:tc>
        <w:tc>
          <w:tcPr>
            <w:tcW w:w="3060" w:type="dxa"/>
          </w:tcPr>
          <w:p w:rsidR="008F5BA8" w:rsidRPr="00397D70" w:rsidRDefault="00610634" w:rsidP="00493F79">
            <w:pPr>
              <w:rPr>
                <w:sz w:val="22"/>
                <w:szCs w:val="22"/>
              </w:rPr>
            </w:pPr>
            <w:r w:rsidRPr="00397D70">
              <w:rPr>
                <w:b/>
                <w:sz w:val="22"/>
                <w:szCs w:val="22"/>
              </w:rPr>
              <w:t xml:space="preserve">Motion: </w:t>
            </w:r>
            <w:r w:rsidR="00493F79" w:rsidRPr="00397D70">
              <w:rPr>
                <w:sz w:val="22"/>
                <w:szCs w:val="22"/>
              </w:rPr>
              <w:t>P. Ratliff-Miller</w:t>
            </w:r>
            <w:r w:rsidR="00D571DF" w:rsidRPr="00397D70">
              <w:rPr>
                <w:b/>
                <w:sz w:val="22"/>
                <w:szCs w:val="22"/>
              </w:rPr>
              <w:t xml:space="preserve"> </w:t>
            </w:r>
            <w:r w:rsidRPr="00397D70">
              <w:rPr>
                <w:sz w:val="22"/>
                <w:szCs w:val="22"/>
              </w:rPr>
              <w:t>moved to approve the agenda.</w:t>
            </w:r>
            <w:r w:rsidR="007E7A4B" w:rsidRPr="00397D70">
              <w:rPr>
                <w:sz w:val="22"/>
                <w:szCs w:val="22"/>
              </w:rPr>
              <w:t xml:space="preserve"> </w:t>
            </w:r>
            <w:r w:rsidRPr="00397D70">
              <w:rPr>
                <w:sz w:val="22"/>
                <w:szCs w:val="22"/>
              </w:rPr>
              <w:t xml:space="preserve"> </w:t>
            </w:r>
            <w:r w:rsidR="00493F79" w:rsidRPr="00397D70">
              <w:rPr>
                <w:sz w:val="22"/>
                <w:szCs w:val="22"/>
              </w:rPr>
              <w:t>S. Choudhuri</w:t>
            </w:r>
            <w:r w:rsidR="00D571DF" w:rsidRPr="00397D70">
              <w:rPr>
                <w:sz w:val="22"/>
                <w:szCs w:val="22"/>
              </w:rPr>
              <w:t xml:space="preserve"> </w:t>
            </w:r>
            <w:r w:rsidRPr="00397D70">
              <w:rPr>
                <w:sz w:val="22"/>
                <w:szCs w:val="22"/>
              </w:rPr>
              <w:t xml:space="preserve">seconded. </w:t>
            </w:r>
            <w:r w:rsidR="007E7A4B" w:rsidRPr="00397D70">
              <w:rPr>
                <w:sz w:val="22"/>
                <w:szCs w:val="22"/>
              </w:rPr>
              <w:t xml:space="preserve"> </w:t>
            </w:r>
            <w:r w:rsidRPr="00397D70">
              <w:rPr>
                <w:sz w:val="22"/>
                <w:szCs w:val="22"/>
              </w:rPr>
              <w:t xml:space="preserve">Motion passed unanimously.  </w:t>
            </w:r>
          </w:p>
        </w:tc>
      </w:tr>
      <w:tr w:rsidR="00CF50CE" w:rsidRPr="00397D70" w:rsidTr="00AD5F35">
        <w:tc>
          <w:tcPr>
            <w:tcW w:w="2808" w:type="dxa"/>
          </w:tcPr>
          <w:p w:rsidR="00CF50CE" w:rsidRPr="00397D70" w:rsidRDefault="00CF50CE" w:rsidP="00935208">
            <w:pPr>
              <w:rPr>
                <w:b/>
                <w:sz w:val="22"/>
                <w:szCs w:val="22"/>
              </w:rPr>
            </w:pPr>
            <w:r w:rsidRPr="00397D70">
              <w:rPr>
                <w:b/>
                <w:sz w:val="22"/>
                <w:szCs w:val="22"/>
              </w:rPr>
              <w:t>III. 2017-18 Subcommittee Assignments</w:t>
            </w:r>
          </w:p>
        </w:tc>
        <w:tc>
          <w:tcPr>
            <w:tcW w:w="8280" w:type="dxa"/>
          </w:tcPr>
          <w:p w:rsidR="00CF50CE" w:rsidRPr="00397D70" w:rsidRDefault="00CF50CE" w:rsidP="008816EC">
            <w:pPr>
              <w:spacing w:after="160" w:line="259" w:lineRule="auto"/>
              <w:rPr>
                <w:rFonts w:eastAsia="Calibri"/>
                <w:sz w:val="22"/>
                <w:szCs w:val="22"/>
              </w:rPr>
            </w:pPr>
            <w:r w:rsidRPr="00397D70">
              <w:rPr>
                <w:rFonts w:eastAsia="Calibri"/>
                <w:sz w:val="22"/>
                <w:szCs w:val="22"/>
              </w:rPr>
              <w:t>Policy Subcommittee: D. Balfour, A. Ca</w:t>
            </w:r>
            <w:r w:rsidR="00884391" w:rsidRPr="00397D70">
              <w:rPr>
                <w:rFonts w:eastAsia="Calibri"/>
                <w:sz w:val="22"/>
                <w:szCs w:val="22"/>
              </w:rPr>
              <w:t>mpbell, S. Choudhuri, B. Harvey</w:t>
            </w:r>
            <w:r w:rsidRPr="00397D70">
              <w:rPr>
                <w:rFonts w:eastAsia="Calibri"/>
                <w:sz w:val="22"/>
                <w:szCs w:val="22"/>
              </w:rPr>
              <w:t xml:space="preserve">, T. James-Heer, S. Lipnicki, D. Mitchell, P. Ratliff-Miller, S. Soman, M. VanderKooi, </w:t>
            </w:r>
            <w:r w:rsidR="00884391" w:rsidRPr="00397D70">
              <w:rPr>
                <w:rFonts w:eastAsia="Calibri"/>
                <w:sz w:val="22"/>
                <w:szCs w:val="22"/>
              </w:rPr>
              <w:t>J. Vogelzang</w:t>
            </w:r>
            <w:r w:rsidR="00D17E92" w:rsidRPr="00397D70">
              <w:rPr>
                <w:rFonts w:eastAsia="Calibri"/>
                <w:sz w:val="22"/>
                <w:szCs w:val="22"/>
              </w:rPr>
              <w:t>, R. Wilson</w:t>
            </w:r>
          </w:p>
          <w:p w:rsidR="00CF50CE" w:rsidRPr="00397D70" w:rsidRDefault="00CF50CE" w:rsidP="008816EC">
            <w:pPr>
              <w:spacing w:after="160" w:line="259" w:lineRule="auto"/>
              <w:rPr>
                <w:rFonts w:eastAsia="Calibri"/>
                <w:sz w:val="22"/>
                <w:szCs w:val="22"/>
              </w:rPr>
            </w:pPr>
            <w:r w:rsidRPr="00397D70">
              <w:rPr>
                <w:rFonts w:eastAsia="Calibri"/>
                <w:sz w:val="22"/>
                <w:szCs w:val="22"/>
              </w:rPr>
              <w:t>Curriculum and Program Review Subcommittee: A. Bostrom, J. Engelsma</w:t>
            </w:r>
            <w:r w:rsidR="00884391" w:rsidRPr="00397D70">
              <w:rPr>
                <w:rFonts w:eastAsia="Calibri"/>
                <w:sz w:val="22"/>
                <w:szCs w:val="22"/>
              </w:rPr>
              <w:t>,</w:t>
            </w:r>
            <w:r w:rsidRPr="00397D70">
              <w:rPr>
                <w:rFonts w:eastAsia="Calibri"/>
                <w:sz w:val="22"/>
                <w:szCs w:val="22"/>
              </w:rPr>
              <w:t xml:space="preserve"> L. Huang, B. Martin, K. Ozga, M. Staves, </w:t>
            </w:r>
            <w:r w:rsidR="00D17E92" w:rsidRPr="00397D70">
              <w:rPr>
                <w:rFonts w:eastAsia="Calibri"/>
                <w:sz w:val="22"/>
                <w:szCs w:val="22"/>
              </w:rPr>
              <w:t>W. Sun</w:t>
            </w:r>
          </w:p>
          <w:p w:rsidR="00CF50CE" w:rsidRPr="00397D70" w:rsidRDefault="00CF50CE" w:rsidP="00CF50CE">
            <w:pPr>
              <w:spacing w:after="160" w:line="259" w:lineRule="auto"/>
              <w:rPr>
                <w:rFonts w:eastAsia="Calibri"/>
                <w:sz w:val="22"/>
                <w:szCs w:val="22"/>
              </w:rPr>
            </w:pPr>
            <w:r w:rsidRPr="00397D70">
              <w:rPr>
                <w:rFonts w:eastAsia="Calibri"/>
                <w:sz w:val="22"/>
                <w:szCs w:val="22"/>
              </w:rPr>
              <w:t xml:space="preserve">Other: Terms for D. Eick, M. Harris, S. King, and G. Schymik have ended. </w:t>
            </w:r>
          </w:p>
        </w:tc>
        <w:tc>
          <w:tcPr>
            <w:tcW w:w="3060" w:type="dxa"/>
          </w:tcPr>
          <w:p w:rsidR="00CF50CE" w:rsidRPr="00397D70" w:rsidRDefault="00CF50CE" w:rsidP="00493F79">
            <w:pPr>
              <w:rPr>
                <w:b/>
                <w:sz w:val="22"/>
                <w:szCs w:val="22"/>
              </w:rPr>
            </w:pPr>
          </w:p>
        </w:tc>
      </w:tr>
      <w:tr w:rsidR="009C3D2A" w:rsidRPr="00397D70" w:rsidTr="00AD5F35">
        <w:tc>
          <w:tcPr>
            <w:tcW w:w="2808" w:type="dxa"/>
          </w:tcPr>
          <w:p w:rsidR="009C3D2A" w:rsidRPr="00397D70" w:rsidRDefault="00614029" w:rsidP="00493F79">
            <w:pPr>
              <w:rPr>
                <w:b/>
                <w:sz w:val="22"/>
                <w:szCs w:val="22"/>
              </w:rPr>
            </w:pPr>
            <w:r w:rsidRPr="00397D70">
              <w:rPr>
                <w:b/>
                <w:sz w:val="22"/>
                <w:szCs w:val="22"/>
              </w:rPr>
              <w:t>I</w:t>
            </w:r>
            <w:r w:rsidR="00F1233B" w:rsidRPr="00397D70">
              <w:rPr>
                <w:b/>
                <w:sz w:val="22"/>
                <w:szCs w:val="22"/>
              </w:rPr>
              <w:t>V</w:t>
            </w:r>
            <w:r w:rsidR="007A38E8" w:rsidRPr="00397D70">
              <w:rPr>
                <w:b/>
                <w:sz w:val="22"/>
                <w:szCs w:val="22"/>
              </w:rPr>
              <w:t xml:space="preserve">. Approval of Minutes </w:t>
            </w:r>
            <w:r w:rsidR="00493F79" w:rsidRPr="00397D70">
              <w:rPr>
                <w:b/>
                <w:sz w:val="22"/>
                <w:szCs w:val="22"/>
              </w:rPr>
              <w:t>March</w:t>
            </w:r>
            <w:r w:rsidR="00F71A1C" w:rsidRPr="00397D70">
              <w:rPr>
                <w:b/>
                <w:sz w:val="22"/>
                <w:szCs w:val="22"/>
              </w:rPr>
              <w:t xml:space="preserve"> 24</w:t>
            </w:r>
            <w:r w:rsidR="00F23C08" w:rsidRPr="00397D70">
              <w:rPr>
                <w:b/>
                <w:sz w:val="22"/>
                <w:szCs w:val="22"/>
              </w:rPr>
              <w:t>, 2017</w:t>
            </w:r>
          </w:p>
        </w:tc>
        <w:tc>
          <w:tcPr>
            <w:tcW w:w="8280" w:type="dxa"/>
          </w:tcPr>
          <w:p w:rsidR="009D1935" w:rsidRPr="00397D70" w:rsidRDefault="009D1935" w:rsidP="008816EC">
            <w:pPr>
              <w:spacing w:after="160" w:line="259" w:lineRule="auto"/>
              <w:rPr>
                <w:rFonts w:eastAsia="Calibri"/>
                <w:sz w:val="22"/>
                <w:szCs w:val="22"/>
              </w:rPr>
            </w:pPr>
          </w:p>
        </w:tc>
        <w:tc>
          <w:tcPr>
            <w:tcW w:w="3060" w:type="dxa"/>
          </w:tcPr>
          <w:p w:rsidR="009C3D2A" w:rsidRPr="00397D70" w:rsidRDefault="00610634" w:rsidP="00D83E97">
            <w:pPr>
              <w:rPr>
                <w:sz w:val="22"/>
                <w:szCs w:val="22"/>
              </w:rPr>
            </w:pPr>
            <w:r w:rsidRPr="00397D70">
              <w:rPr>
                <w:b/>
                <w:sz w:val="22"/>
                <w:szCs w:val="22"/>
              </w:rPr>
              <w:t xml:space="preserve">Motion: </w:t>
            </w:r>
            <w:r w:rsidR="002E7B1D" w:rsidRPr="00397D70">
              <w:rPr>
                <w:sz w:val="22"/>
                <w:szCs w:val="22"/>
              </w:rPr>
              <w:t>B</w:t>
            </w:r>
            <w:r w:rsidR="001A6526" w:rsidRPr="00397D70">
              <w:rPr>
                <w:sz w:val="22"/>
                <w:szCs w:val="22"/>
              </w:rPr>
              <w:t>.</w:t>
            </w:r>
            <w:r w:rsidR="002E7B1D" w:rsidRPr="00397D70">
              <w:rPr>
                <w:sz w:val="22"/>
                <w:szCs w:val="22"/>
              </w:rPr>
              <w:t xml:space="preserve"> Martin</w:t>
            </w:r>
            <w:r w:rsidR="001A6526" w:rsidRPr="00397D70">
              <w:rPr>
                <w:b/>
                <w:sz w:val="22"/>
                <w:szCs w:val="22"/>
              </w:rPr>
              <w:t xml:space="preserve"> </w:t>
            </w:r>
            <w:r w:rsidRPr="00397D70">
              <w:rPr>
                <w:sz w:val="22"/>
                <w:szCs w:val="22"/>
              </w:rPr>
              <w:t xml:space="preserve">moved to approve </w:t>
            </w:r>
            <w:r w:rsidR="002E7B1D" w:rsidRPr="00397D70">
              <w:rPr>
                <w:sz w:val="22"/>
                <w:szCs w:val="22"/>
              </w:rPr>
              <w:t xml:space="preserve">the </w:t>
            </w:r>
            <w:r w:rsidR="00493F79" w:rsidRPr="00397D70">
              <w:rPr>
                <w:sz w:val="22"/>
                <w:szCs w:val="22"/>
              </w:rPr>
              <w:t>March</w:t>
            </w:r>
            <w:r w:rsidR="002E7B1D" w:rsidRPr="00397D70">
              <w:rPr>
                <w:sz w:val="22"/>
                <w:szCs w:val="22"/>
              </w:rPr>
              <w:t xml:space="preserve"> 24</w:t>
            </w:r>
            <w:r w:rsidR="00634E25" w:rsidRPr="00397D70">
              <w:rPr>
                <w:sz w:val="22"/>
                <w:szCs w:val="22"/>
              </w:rPr>
              <w:t>, 2017</w:t>
            </w:r>
            <w:r w:rsidR="001D393C" w:rsidRPr="00397D70">
              <w:rPr>
                <w:sz w:val="22"/>
                <w:szCs w:val="22"/>
              </w:rPr>
              <w:t xml:space="preserve"> </w:t>
            </w:r>
            <w:r w:rsidRPr="00397D70">
              <w:rPr>
                <w:sz w:val="22"/>
                <w:szCs w:val="22"/>
              </w:rPr>
              <w:t>minutes</w:t>
            </w:r>
            <w:r w:rsidR="00D83E97" w:rsidRPr="00397D70">
              <w:rPr>
                <w:sz w:val="22"/>
                <w:szCs w:val="22"/>
              </w:rPr>
              <w:t xml:space="preserve"> with a correction.</w:t>
            </w:r>
            <w:r w:rsidR="007E7A4B" w:rsidRPr="00397D70">
              <w:rPr>
                <w:sz w:val="22"/>
                <w:szCs w:val="22"/>
              </w:rPr>
              <w:t xml:space="preserve"> </w:t>
            </w:r>
            <w:r w:rsidR="00D83E97" w:rsidRPr="00397D70">
              <w:rPr>
                <w:sz w:val="22"/>
                <w:szCs w:val="22"/>
              </w:rPr>
              <w:t>A. Campbell</w:t>
            </w:r>
            <w:r w:rsidR="001A6526" w:rsidRPr="00397D70">
              <w:rPr>
                <w:sz w:val="22"/>
                <w:szCs w:val="22"/>
              </w:rPr>
              <w:t xml:space="preserve"> </w:t>
            </w:r>
            <w:r w:rsidRPr="00397D70">
              <w:rPr>
                <w:sz w:val="22"/>
                <w:szCs w:val="22"/>
              </w:rPr>
              <w:t xml:space="preserve">seconded. Motion passed unanimously. </w:t>
            </w:r>
          </w:p>
        </w:tc>
      </w:tr>
      <w:tr w:rsidR="000A55E4" w:rsidRPr="00397D70" w:rsidTr="00AD5F35">
        <w:tc>
          <w:tcPr>
            <w:tcW w:w="2808" w:type="dxa"/>
          </w:tcPr>
          <w:p w:rsidR="000A55E4" w:rsidRPr="00397D70" w:rsidRDefault="00F23C08" w:rsidP="00F23C08">
            <w:pPr>
              <w:rPr>
                <w:b/>
                <w:sz w:val="22"/>
                <w:szCs w:val="22"/>
              </w:rPr>
            </w:pPr>
            <w:r w:rsidRPr="00397D70">
              <w:rPr>
                <w:b/>
                <w:sz w:val="22"/>
                <w:szCs w:val="22"/>
              </w:rPr>
              <w:t xml:space="preserve">V. </w:t>
            </w:r>
            <w:r w:rsidR="00CB2592" w:rsidRPr="00397D70">
              <w:rPr>
                <w:b/>
                <w:sz w:val="22"/>
                <w:szCs w:val="22"/>
              </w:rPr>
              <w:t>Chair’s</w:t>
            </w:r>
            <w:r w:rsidRPr="00397D70">
              <w:rPr>
                <w:b/>
                <w:sz w:val="22"/>
                <w:szCs w:val="22"/>
              </w:rPr>
              <w:t xml:space="preserve"> Report – A. Bostrom</w:t>
            </w:r>
          </w:p>
        </w:tc>
        <w:tc>
          <w:tcPr>
            <w:tcW w:w="8280" w:type="dxa"/>
          </w:tcPr>
          <w:p w:rsidR="000A55E4" w:rsidRPr="00397D70" w:rsidRDefault="00115021" w:rsidP="00C74AE8">
            <w:pPr>
              <w:spacing w:after="160" w:line="259" w:lineRule="auto"/>
              <w:rPr>
                <w:rFonts w:eastAsia="Calibri"/>
                <w:sz w:val="22"/>
                <w:szCs w:val="22"/>
              </w:rPr>
            </w:pPr>
            <w:r w:rsidRPr="00397D70">
              <w:rPr>
                <w:rFonts w:eastAsia="Calibri"/>
                <w:sz w:val="22"/>
                <w:szCs w:val="22"/>
              </w:rPr>
              <w:t>The Graduate Council Annual Report was submitted to ECS. The chair attended the Graduate Dean’s Citations for Academic Excellence event and the Grad Showcase</w:t>
            </w:r>
            <w:r w:rsidR="00884391" w:rsidRPr="00397D70">
              <w:rPr>
                <w:rFonts w:eastAsia="Calibri"/>
                <w:sz w:val="22"/>
                <w:szCs w:val="22"/>
              </w:rPr>
              <w:t>. These events</w:t>
            </w:r>
            <w:r w:rsidR="00C74AE8" w:rsidRPr="00397D70">
              <w:rPr>
                <w:rFonts w:eastAsia="Calibri"/>
                <w:sz w:val="22"/>
                <w:szCs w:val="22"/>
              </w:rPr>
              <w:t xml:space="preserve"> illustrate our quality graduate programs. </w:t>
            </w:r>
            <w:r w:rsidRPr="00397D70">
              <w:rPr>
                <w:rFonts w:eastAsia="Calibri"/>
                <w:sz w:val="22"/>
                <w:szCs w:val="22"/>
              </w:rPr>
              <w:t xml:space="preserve"> </w:t>
            </w:r>
          </w:p>
        </w:tc>
        <w:tc>
          <w:tcPr>
            <w:tcW w:w="3060" w:type="dxa"/>
          </w:tcPr>
          <w:p w:rsidR="00433A0C" w:rsidRPr="00397D70" w:rsidRDefault="00433A0C" w:rsidP="007D02AC">
            <w:pPr>
              <w:rPr>
                <w:sz w:val="22"/>
                <w:szCs w:val="22"/>
              </w:rPr>
            </w:pPr>
          </w:p>
        </w:tc>
      </w:tr>
      <w:tr w:rsidR="00614029" w:rsidRPr="00397D70" w:rsidTr="00AD5F35">
        <w:tc>
          <w:tcPr>
            <w:tcW w:w="2808" w:type="dxa"/>
          </w:tcPr>
          <w:p w:rsidR="00614029" w:rsidRPr="00397D70" w:rsidRDefault="007C707E" w:rsidP="00EF060D">
            <w:pPr>
              <w:rPr>
                <w:b/>
                <w:sz w:val="22"/>
                <w:szCs w:val="22"/>
              </w:rPr>
            </w:pPr>
            <w:r w:rsidRPr="00397D70">
              <w:rPr>
                <w:b/>
                <w:sz w:val="22"/>
                <w:szCs w:val="22"/>
              </w:rPr>
              <w:lastRenderedPageBreak/>
              <w:t>V</w:t>
            </w:r>
            <w:r w:rsidR="00F1233B" w:rsidRPr="00397D70">
              <w:rPr>
                <w:b/>
                <w:sz w:val="22"/>
                <w:szCs w:val="22"/>
              </w:rPr>
              <w:t>I</w:t>
            </w:r>
            <w:r w:rsidRPr="00397D70">
              <w:rPr>
                <w:b/>
                <w:sz w:val="22"/>
                <w:szCs w:val="22"/>
              </w:rPr>
              <w:t xml:space="preserve">. </w:t>
            </w:r>
            <w:r w:rsidR="00CB2592" w:rsidRPr="00397D70">
              <w:rPr>
                <w:b/>
                <w:sz w:val="22"/>
                <w:szCs w:val="22"/>
              </w:rPr>
              <w:t>Curriculum</w:t>
            </w:r>
            <w:r w:rsidR="00842F16" w:rsidRPr="00397D70">
              <w:rPr>
                <w:b/>
                <w:sz w:val="22"/>
                <w:szCs w:val="22"/>
              </w:rPr>
              <w:t xml:space="preserve"> &amp; Program Review</w:t>
            </w:r>
            <w:r w:rsidR="00CB2592" w:rsidRPr="00397D70">
              <w:rPr>
                <w:b/>
                <w:sz w:val="22"/>
                <w:szCs w:val="22"/>
              </w:rPr>
              <w:t xml:space="preserve"> Subcommittee Report </w:t>
            </w:r>
            <w:r w:rsidRPr="00397D70">
              <w:rPr>
                <w:b/>
                <w:sz w:val="22"/>
                <w:szCs w:val="22"/>
              </w:rPr>
              <w:t xml:space="preserve"> –</w:t>
            </w:r>
            <w:r w:rsidR="009C50FD" w:rsidRPr="00397D70">
              <w:rPr>
                <w:b/>
                <w:sz w:val="22"/>
                <w:szCs w:val="22"/>
              </w:rPr>
              <w:t xml:space="preserve"> </w:t>
            </w:r>
            <w:r w:rsidR="00CB2592" w:rsidRPr="00397D70">
              <w:rPr>
                <w:b/>
                <w:sz w:val="22"/>
                <w:szCs w:val="22"/>
              </w:rPr>
              <w:t>M. Staves</w:t>
            </w:r>
          </w:p>
        </w:tc>
        <w:tc>
          <w:tcPr>
            <w:tcW w:w="8280" w:type="dxa"/>
          </w:tcPr>
          <w:p w:rsidR="00E746ED" w:rsidRDefault="00E746ED" w:rsidP="00E746ED">
            <w:pPr>
              <w:rPr>
                <w:rFonts w:eastAsia="Calibri"/>
                <w:sz w:val="22"/>
                <w:szCs w:val="22"/>
              </w:rPr>
            </w:pPr>
            <w:r>
              <w:rPr>
                <w:rFonts w:eastAsia="Calibri"/>
                <w:sz w:val="22"/>
                <w:szCs w:val="22"/>
              </w:rPr>
              <w:t>The S</w:t>
            </w:r>
            <w:r w:rsidRPr="00E746ED">
              <w:rPr>
                <w:rFonts w:eastAsia="Calibri"/>
                <w:sz w:val="22"/>
                <w:szCs w:val="22"/>
              </w:rPr>
              <w:t>tudent Initiated Combined Degree Program policy</w:t>
            </w:r>
            <w:r>
              <w:rPr>
                <w:rFonts w:eastAsia="Calibri"/>
                <w:sz w:val="22"/>
                <w:szCs w:val="22"/>
              </w:rPr>
              <w:t xml:space="preserve"> and guidelines for program review were approved. </w:t>
            </w:r>
          </w:p>
          <w:p w:rsidR="00E746ED" w:rsidRDefault="00D46071" w:rsidP="00E746ED">
            <w:pPr>
              <w:rPr>
                <w:rFonts w:eastAsia="Calibri"/>
                <w:sz w:val="22"/>
                <w:szCs w:val="22"/>
              </w:rPr>
            </w:pPr>
            <w:r>
              <w:rPr>
                <w:rFonts w:eastAsia="Calibri"/>
                <w:sz w:val="22"/>
                <w:szCs w:val="22"/>
              </w:rPr>
              <w:t>The GC-CPR will review two programs</w:t>
            </w:r>
            <w:r w:rsidR="00661C9E">
              <w:rPr>
                <w:rFonts w:eastAsia="Calibri"/>
                <w:sz w:val="22"/>
                <w:szCs w:val="22"/>
              </w:rPr>
              <w:t>, CMB and Nursing as a pilot</w:t>
            </w:r>
            <w:r>
              <w:rPr>
                <w:rFonts w:eastAsia="Calibri"/>
                <w:sz w:val="22"/>
                <w:szCs w:val="22"/>
              </w:rPr>
              <w:t xml:space="preserve"> in 2017-18.</w:t>
            </w:r>
            <w:r w:rsidR="00661C9E">
              <w:rPr>
                <w:rFonts w:eastAsia="Calibri"/>
                <w:sz w:val="22"/>
                <w:szCs w:val="22"/>
              </w:rPr>
              <w:t xml:space="preserve"> </w:t>
            </w:r>
            <w:r w:rsidR="00661C9E" w:rsidRPr="00661C9E">
              <w:rPr>
                <w:rFonts w:eastAsia="Calibri"/>
                <w:sz w:val="22"/>
                <w:szCs w:val="22"/>
              </w:rPr>
              <w:t xml:space="preserve"> </w:t>
            </w:r>
          </w:p>
          <w:p w:rsidR="007653D2" w:rsidRDefault="007653D2" w:rsidP="00E746ED">
            <w:pPr>
              <w:rPr>
                <w:rFonts w:eastAsia="Calibri"/>
                <w:sz w:val="22"/>
                <w:szCs w:val="22"/>
              </w:rPr>
            </w:pPr>
          </w:p>
          <w:p w:rsidR="00D46071" w:rsidRDefault="00E746ED" w:rsidP="00306AB4">
            <w:pPr>
              <w:rPr>
                <w:rFonts w:eastAsia="Calibri"/>
                <w:sz w:val="22"/>
                <w:szCs w:val="22"/>
              </w:rPr>
            </w:pPr>
            <w:r>
              <w:rPr>
                <w:rFonts w:eastAsia="Calibri"/>
                <w:sz w:val="22"/>
                <w:szCs w:val="22"/>
              </w:rPr>
              <w:t>T</w:t>
            </w:r>
            <w:r w:rsidR="00D46071">
              <w:rPr>
                <w:rFonts w:eastAsia="Calibri"/>
                <w:sz w:val="22"/>
                <w:szCs w:val="22"/>
              </w:rPr>
              <w:t>he new program proposal for a master’s degree in athletic training, Log 9658, is in the queue for review. The pr</w:t>
            </w:r>
            <w:r w:rsidR="00306AB4" w:rsidRPr="00397D70">
              <w:rPr>
                <w:rFonts w:eastAsia="Calibri"/>
                <w:sz w:val="22"/>
                <w:szCs w:val="22"/>
              </w:rPr>
              <w:t>ogram has been in</w:t>
            </w:r>
            <w:r w:rsidR="00D46071">
              <w:rPr>
                <w:rFonts w:eastAsia="Calibri"/>
                <w:sz w:val="22"/>
                <w:szCs w:val="22"/>
              </w:rPr>
              <w:t xml:space="preserve"> existence as bachelor’s degree and is now moving to a master’s degree because the</w:t>
            </w:r>
            <w:r w:rsidR="00306AB4" w:rsidRPr="00397D70">
              <w:rPr>
                <w:rFonts w:eastAsia="Calibri"/>
                <w:sz w:val="22"/>
                <w:szCs w:val="22"/>
              </w:rPr>
              <w:t xml:space="preserve"> professional body is </w:t>
            </w:r>
            <w:r w:rsidR="00D46071">
              <w:rPr>
                <w:rFonts w:eastAsia="Calibri"/>
                <w:sz w:val="22"/>
                <w:szCs w:val="22"/>
              </w:rPr>
              <w:t xml:space="preserve">moving in that direction. The GC-CPR is in favor of approving the program pending evaluation of the courses to ensure they meet </w:t>
            </w:r>
            <w:r w:rsidR="00306AB4" w:rsidRPr="00397D70">
              <w:rPr>
                <w:rFonts w:eastAsia="Calibri"/>
                <w:sz w:val="22"/>
                <w:szCs w:val="22"/>
              </w:rPr>
              <w:t xml:space="preserve">graduate level rigor. </w:t>
            </w:r>
            <w:r w:rsidR="00D46071">
              <w:rPr>
                <w:rFonts w:eastAsia="Calibri"/>
                <w:sz w:val="22"/>
                <w:szCs w:val="22"/>
              </w:rPr>
              <w:t xml:space="preserve">The program will begin in Fall 2018. </w:t>
            </w:r>
          </w:p>
          <w:p w:rsidR="00D46071" w:rsidRDefault="00D46071" w:rsidP="00306AB4">
            <w:pPr>
              <w:rPr>
                <w:rFonts w:eastAsia="Calibri"/>
                <w:sz w:val="22"/>
                <w:szCs w:val="22"/>
              </w:rPr>
            </w:pPr>
          </w:p>
          <w:p w:rsidR="00661C9E" w:rsidRDefault="00D46071" w:rsidP="00306AB4">
            <w:pPr>
              <w:rPr>
                <w:rFonts w:eastAsia="Calibri"/>
                <w:sz w:val="22"/>
                <w:szCs w:val="22"/>
              </w:rPr>
            </w:pPr>
            <w:r>
              <w:rPr>
                <w:rFonts w:eastAsia="Calibri"/>
                <w:sz w:val="22"/>
                <w:szCs w:val="22"/>
              </w:rPr>
              <w:t xml:space="preserve">The </w:t>
            </w:r>
            <w:r w:rsidR="00306AB4" w:rsidRPr="00397D70">
              <w:rPr>
                <w:rFonts w:eastAsia="Calibri"/>
                <w:sz w:val="22"/>
                <w:szCs w:val="22"/>
              </w:rPr>
              <w:t>stude</w:t>
            </w:r>
            <w:r w:rsidR="00661C9E">
              <w:rPr>
                <w:rFonts w:eastAsia="Calibri"/>
                <w:sz w:val="22"/>
                <w:szCs w:val="22"/>
              </w:rPr>
              <w:t xml:space="preserve">nt initiated combined degree program proposal had some minor changes per UCC’s request. The </w:t>
            </w:r>
            <w:r w:rsidR="00306AB4" w:rsidRPr="00397D70">
              <w:rPr>
                <w:rFonts w:eastAsia="Calibri"/>
                <w:sz w:val="22"/>
                <w:szCs w:val="22"/>
              </w:rPr>
              <w:t>Dean of</w:t>
            </w:r>
            <w:r w:rsidR="00661C9E">
              <w:rPr>
                <w:rFonts w:eastAsia="Calibri"/>
                <w:sz w:val="22"/>
                <w:szCs w:val="22"/>
              </w:rPr>
              <w:t xml:space="preserve"> The Graduate School </w:t>
            </w:r>
            <w:r w:rsidR="00306AB4" w:rsidRPr="00397D70">
              <w:rPr>
                <w:rFonts w:eastAsia="Calibri"/>
                <w:sz w:val="22"/>
                <w:szCs w:val="22"/>
              </w:rPr>
              <w:t>will be responsible for administrative oversight of</w:t>
            </w:r>
            <w:r w:rsidR="007653D2">
              <w:rPr>
                <w:rFonts w:eastAsia="Calibri"/>
                <w:sz w:val="22"/>
                <w:szCs w:val="22"/>
              </w:rPr>
              <w:t xml:space="preserve"> the </w:t>
            </w:r>
            <w:r w:rsidR="00306AB4" w:rsidRPr="00397D70">
              <w:rPr>
                <w:rFonts w:eastAsia="Calibri"/>
                <w:sz w:val="22"/>
                <w:szCs w:val="22"/>
              </w:rPr>
              <w:t>program</w:t>
            </w:r>
            <w:r w:rsidR="00661C9E">
              <w:rPr>
                <w:rFonts w:eastAsia="Calibri"/>
                <w:sz w:val="22"/>
                <w:szCs w:val="22"/>
              </w:rPr>
              <w:t xml:space="preserve">. The student creates the plan of study with approval from the undergraduate advisor, undergraduate unit head, graduate program director, and dean of the graduate school, then it is sent to the registrar. The New Programs Council </w:t>
            </w:r>
            <w:r w:rsidR="007653D2">
              <w:rPr>
                <w:rFonts w:eastAsia="Calibri"/>
                <w:sz w:val="22"/>
                <w:szCs w:val="22"/>
              </w:rPr>
              <w:t>will review the proposal at its</w:t>
            </w:r>
            <w:r w:rsidR="00661C9E">
              <w:rPr>
                <w:rFonts w:eastAsia="Calibri"/>
                <w:sz w:val="22"/>
                <w:szCs w:val="22"/>
              </w:rPr>
              <w:t xml:space="preserve"> next meeting. Processes and forms for</w:t>
            </w:r>
            <w:r w:rsidR="007653D2">
              <w:rPr>
                <w:rFonts w:eastAsia="Calibri"/>
                <w:sz w:val="22"/>
                <w:szCs w:val="22"/>
              </w:rPr>
              <w:t xml:space="preserve"> plans</w:t>
            </w:r>
            <w:r w:rsidR="00661C9E">
              <w:rPr>
                <w:rFonts w:eastAsia="Calibri"/>
                <w:sz w:val="22"/>
                <w:szCs w:val="22"/>
              </w:rPr>
              <w:t xml:space="preserve"> of study and routing for signatures will be created. </w:t>
            </w:r>
          </w:p>
          <w:p w:rsidR="00A07C39" w:rsidRPr="00397D70" w:rsidRDefault="00A07C39" w:rsidP="00306AB4">
            <w:pPr>
              <w:rPr>
                <w:rFonts w:eastAsia="Calibri"/>
                <w:sz w:val="22"/>
                <w:szCs w:val="22"/>
              </w:rPr>
            </w:pPr>
          </w:p>
        </w:tc>
        <w:tc>
          <w:tcPr>
            <w:tcW w:w="3060" w:type="dxa"/>
          </w:tcPr>
          <w:p w:rsidR="00E20F51" w:rsidRDefault="00E20F51" w:rsidP="00E20F51">
            <w:pPr>
              <w:rPr>
                <w:sz w:val="22"/>
                <w:szCs w:val="22"/>
              </w:rPr>
            </w:pPr>
          </w:p>
          <w:p w:rsidR="00AB5AAE" w:rsidRDefault="00AB5AAE" w:rsidP="00E20F51">
            <w:pPr>
              <w:rPr>
                <w:sz w:val="22"/>
                <w:szCs w:val="22"/>
              </w:rPr>
            </w:pPr>
          </w:p>
          <w:p w:rsidR="00AB5AAE" w:rsidRDefault="00AB5AAE" w:rsidP="00E20F51">
            <w:pPr>
              <w:rPr>
                <w:sz w:val="22"/>
                <w:szCs w:val="22"/>
              </w:rPr>
            </w:pPr>
          </w:p>
          <w:p w:rsidR="007653D2" w:rsidRDefault="007653D2" w:rsidP="00D46071">
            <w:pPr>
              <w:rPr>
                <w:b/>
                <w:sz w:val="22"/>
                <w:szCs w:val="22"/>
              </w:rPr>
            </w:pPr>
          </w:p>
          <w:p w:rsidR="00D46071" w:rsidRPr="00D46071" w:rsidRDefault="00AB5AAE" w:rsidP="00D46071">
            <w:pPr>
              <w:rPr>
                <w:sz w:val="22"/>
                <w:szCs w:val="22"/>
              </w:rPr>
            </w:pPr>
            <w:r>
              <w:rPr>
                <w:b/>
                <w:sz w:val="22"/>
                <w:szCs w:val="22"/>
              </w:rPr>
              <w:t xml:space="preserve">Motion: </w:t>
            </w:r>
            <w:r w:rsidR="00D46071">
              <w:rPr>
                <w:sz w:val="22"/>
                <w:szCs w:val="22"/>
              </w:rPr>
              <w:t xml:space="preserve">The GC-CPR moved to approve </w:t>
            </w:r>
            <w:r w:rsidR="00D46071" w:rsidRPr="00D46071">
              <w:rPr>
                <w:sz w:val="22"/>
                <w:szCs w:val="22"/>
              </w:rPr>
              <w:t>Log 9658</w:t>
            </w:r>
            <w:r w:rsidR="00D46071">
              <w:rPr>
                <w:sz w:val="22"/>
                <w:szCs w:val="22"/>
              </w:rPr>
              <w:t xml:space="preserve"> pending final review. Motion passed unanimously. </w:t>
            </w:r>
          </w:p>
          <w:p w:rsidR="00AB5AAE" w:rsidRPr="00D46071" w:rsidRDefault="00AB5AAE" w:rsidP="00E20F51">
            <w:pPr>
              <w:rPr>
                <w:sz w:val="22"/>
                <w:szCs w:val="22"/>
              </w:rPr>
            </w:pPr>
          </w:p>
        </w:tc>
      </w:tr>
      <w:tr w:rsidR="007C707E" w:rsidRPr="00397D70" w:rsidTr="00AD5F35">
        <w:tc>
          <w:tcPr>
            <w:tcW w:w="2808" w:type="dxa"/>
          </w:tcPr>
          <w:p w:rsidR="007C707E" w:rsidRPr="00397D70" w:rsidRDefault="00EF060D" w:rsidP="00EF060D">
            <w:pPr>
              <w:rPr>
                <w:b/>
                <w:sz w:val="22"/>
                <w:szCs w:val="22"/>
              </w:rPr>
            </w:pPr>
            <w:r w:rsidRPr="00397D70">
              <w:rPr>
                <w:b/>
                <w:sz w:val="22"/>
                <w:szCs w:val="22"/>
              </w:rPr>
              <w:t>V</w:t>
            </w:r>
            <w:r w:rsidR="00F1233B" w:rsidRPr="00397D70">
              <w:rPr>
                <w:b/>
                <w:sz w:val="22"/>
                <w:szCs w:val="22"/>
              </w:rPr>
              <w:t>I</w:t>
            </w:r>
            <w:r w:rsidRPr="00397D70">
              <w:rPr>
                <w:b/>
                <w:sz w:val="22"/>
                <w:szCs w:val="22"/>
              </w:rPr>
              <w:t>I</w:t>
            </w:r>
            <w:r w:rsidR="009C2E77" w:rsidRPr="00397D70">
              <w:rPr>
                <w:b/>
                <w:sz w:val="22"/>
                <w:szCs w:val="22"/>
              </w:rPr>
              <w:t>.</w:t>
            </w:r>
            <w:r w:rsidR="007C707E" w:rsidRPr="00397D70">
              <w:rPr>
                <w:b/>
                <w:sz w:val="22"/>
                <w:szCs w:val="22"/>
              </w:rPr>
              <w:t xml:space="preserve"> </w:t>
            </w:r>
            <w:r w:rsidR="00CB2592" w:rsidRPr="00397D70">
              <w:rPr>
                <w:b/>
                <w:sz w:val="22"/>
                <w:szCs w:val="22"/>
              </w:rPr>
              <w:t xml:space="preserve">Policy Subcommittee Report – </w:t>
            </w:r>
            <w:r w:rsidR="00F23C08" w:rsidRPr="00397D70">
              <w:rPr>
                <w:b/>
                <w:sz w:val="22"/>
                <w:szCs w:val="22"/>
              </w:rPr>
              <w:t>S. Choudhuri</w:t>
            </w:r>
          </w:p>
        </w:tc>
        <w:tc>
          <w:tcPr>
            <w:tcW w:w="8280" w:type="dxa"/>
          </w:tcPr>
          <w:p w:rsidR="00661C9E" w:rsidRDefault="00661C9E" w:rsidP="00306AB4">
            <w:pPr>
              <w:spacing w:after="160" w:line="259" w:lineRule="auto"/>
              <w:contextualSpacing/>
              <w:rPr>
                <w:rFonts w:eastAsia="Calibri"/>
                <w:sz w:val="22"/>
                <w:szCs w:val="22"/>
              </w:rPr>
            </w:pPr>
            <w:r>
              <w:rPr>
                <w:rFonts w:eastAsia="Calibri"/>
                <w:sz w:val="22"/>
                <w:szCs w:val="22"/>
              </w:rPr>
              <w:t>There is some concern</w:t>
            </w:r>
            <w:r w:rsidR="007653D2">
              <w:rPr>
                <w:rFonts w:eastAsia="Calibri"/>
                <w:sz w:val="22"/>
                <w:szCs w:val="22"/>
              </w:rPr>
              <w:t xml:space="preserve"> that</w:t>
            </w:r>
            <w:r>
              <w:rPr>
                <w:rFonts w:eastAsia="Calibri"/>
                <w:sz w:val="22"/>
                <w:szCs w:val="22"/>
              </w:rPr>
              <w:t xml:space="preserve"> program review</w:t>
            </w:r>
            <w:r w:rsidR="007653D2">
              <w:rPr>
                <w:rFonts w:eastAsia="Calibri"/>
                <w:sz w:val="22"/>
                <w:szCs w:val="22"/>
              </w:rPr>
              <w:t xml:space="preserve"> is requesting for too much information that could create pressure on GPDs to continuously collect data. </w:t>
            </w:r>
            <w:r>
              <w:rPr>
                <w:rFonts w:eastAsia="Calibri"/>
                <w:sz w:val="22"/>
                <w:szCs w:val="22"/>
              </w:rPr>
              <w:t xml:space="preserve">Consideration should be given on how this is going to help programs.  </w:t>
            </w:r>
          </w:p>
          <w:p w:rsidR="00661C9E" w:rsidRDefault="00661C9E" w:rsidP="00306AB4">
            <w:pPr>
              <w:spacing w:after="160" w:line="259" w:lineRule="auto"/>
              <w:contextualSpacing/>
              <w:rPr>
                <w:rFonts w:eastAsia="Calibri"/>
                <w:sz w:val="22"/>
                <w:szCs w:val="22"/>
              </w:rPr>
            </w:pPr>
          </w:p>
          <w:p w:rsidR="0073128C" w:rsidRDefault="00661C9E" w:rsidP="00306AB4">
            <w:pPr>
              <w:spacing w:after="160" w:line="259" w:lineRule="auto"/>
              <w:contextualSpacing/>
              <w:rPr>
                <w:rFonts w:eastAsia="Calibri"/>
                <w:sz w:val="22"/>
                <w:szCs w:val="22"/>
              </w:rPr>
            </w:pPr>
            <w:r>
              <w:rPr>
                <w:rFonts w:eastAsia="Calibri"/>
                <w:sz w:val="22"/>
                <w:szCs w:val="22"/>
              </w:rPr>
              <w:t>Thesis quality control is an ongoing challenge, particularly with</w:t>
            </w:r>
            <w:r w:rsidR="00306AB4" w:rsidRPr="00397D70">
              <w:rPr>
                <w:rFonts w:eastAsia="Calibri"/>
                <w:sz w:val="22"/>
                <w:szCs w:val="22"/>
              </w:rPr>
              <w:t xml:space="preserve"> </w:t>
            </w:r>
            <w:r w:rsidR="007653D2">
              <w:rPr>
                <w:rFonts w:eastAsia="Calibri"/>
                <w:sz w:val="22"/>
                <w:szCs w:val="22"/>
              </w:rPr>
              <w:t>the quality of writing</w:t>
            </w:r>
            <w:r w:rsidR="0073128C">
              <w:rPr>
                <w:rFonts w:eastAsia="Calibri"/>
                <w:sz w:val="22"/>
                <w:szCs w:val="22"/>
              </w:rPr>
              <w:t>. There are different objectives with thesis quality, one is to help students improve writing skills,</w:t>
            </w:r>
            <w:r w:rsidR="007653D2">
              <w:rPr>
                <w:rFonts w:eastAsia="Calibri"/>
                <w:sz w:val="22"/>
                <w:szCs w:val="22"/>
              </w:rPr>
              <w:t xml:space="preserve"> a</w:t>
            </w:r>
            <w:r w:rsidR="0073128C">
              <w:rPr>
                <w:rFonts w:eastAsia="Calibri"/>
                <w:sz w:val="22"/>
                <w:szCs w:val="22"/>
              </w:rPr>
              <w:t xml:space="preserve">nd the other is to control the final document that goes into Scholarworks. </w:t>
            </w:r>
          </w:p>
          <w:p w:rsidR="0073128C" w:rsidRDefault="0073128C" w:rsidP="00306AB4">
            <w:pPr>
              <w:spacing w:after="160" w:line="259" w:lineRule="auto"/>
              <w:contextualSpacing/>
              <w:rPr>
                <w:rFonts w:eastAsia="Calibri"/>
                <w:sz w:val="22"/>
                <w:szCs w:val="22"/>
              </w:rPr>
            </w:pPr>
          </w:p>
          <w:p w:rsidR="0073128C" w:rsidRDefault="0073128C" w:rsidP="00306AB4">
            <w:pPr>
              <w:spacing w:after="160" w:line="259" w:lineRule="auto"/>
              <w:contextualSpacing/>
              <w:rPr>
                <w:rFonts w:eastAsia="Calibri"/>
                <w:sz w:val="22"/>
                <w:szCs w:val="22"/>
              </w:rPr>
            </w:pPr>
            <w:r>
              <w:rPr>
                <w:rFonts w:eastAsia="Calibri"/>
                <w:sz w:val="22"/>
                <w:szCs w:val="22"/>
              </w:rPr>
              <w:t>TGS c</w:t>
            </w:r>
            <w:r w:rsidR="007653D2">
              <w:rPr>
                <w:rFonts w:eastAsia="Calibri"/>
                <w:sz w:val="22"/>
                <w:szCs w:val="22"/>
              </w:rPr>
              <w:t>reated</w:t>
            </w:r>
            <w:r>
              <w:rPr>
                <w:rFonts w:eastAsia="Calibri"/>
                <w:sz w:val="22"/>
                <w:szCs w:val="22"/>
              </w:rPr>
              <w:t xml:space="preserve"> a list of resources on helping students improve writing, including ta</w:t>
            </w:r>
            <w:r w:rsidR="00306AB4" w:rsidRPr="00397D70">
              <w:rPr>
                <w:rFonts w:eastAsia="Calibri"/>
                <w:sz w:val="22"/>
                <w:szCs w:val="22"/>
              </w:rPr>
              <w:t>rgeted workshops, writing module training for supervisors,</w:t>
            </w:r>
            <w:r>
              <w:rPr>
                <w:rFonts w:eastAsia="Calibri"/>
                <w:sz w:val="22"/>
                <w:szCs w:val="22"/>
              </w:rPr>
              <w:t xml:space="preserve"> </w:t>
            </w:r>
            <w:r w:rsidR="007653D2">
              <w:rPr>
                <w:rFonts w:eastAsia="Calibri"/>
                <w:sz w:val="22"/>
                <w:szCs w:val="22"/>
              </w:rPr>
              <w:t>asking</w:t>
            </w:r>
            <w:r>
              <w:rPr>
                <w:rFonts w:eastAsia="Calibri"/>
                <w:sz w:val="22"/>
                <w:szCs w:val="22"/>
              </w:rPr>
              <w:t xml:space="preserve"> FTLC to look into the issues, and using the Writing Center. </w:t>
            </w:r>
            <w:r w:rsidR="00306AB4" w:rsidRPr="00397D70">
              <w:rPr>
                <w:rFonts w:eastAsia="Calibri"/>
                <w:sz w:val="22"/>
                <w:szCs w:val="22"/>
              </w:rPr>
              <w:t xml:space="preserve"> </w:t>
            </w:r>
            <w:r>
              <w:rPr>
                <w:rFonts w:eastAsia="Calibri"/>
                <w:sz w:val="22"/>
                <w:szCs w:val="22"/>
              </w:rPr>
              <w:t xml:space="preserve">Some require extensive university resources while others are very simple. </w:t>
            </w:r>
          </w:p>
          <w:p w:rsidR="0073128C" w:rsidRDefault="0073128C" w:rsidP="00306AB4">
            <w:pPr>
              <w:spacing w:after="160" w:line="259" w:lineRule="auto"/>
              <w:contextualSpacing/>
              <w:rPr>
                <w:rFonts w:eastAsia="Calibri"/>
                <w:sz w:val="22"/>
                <w:szCs w:val="22"/>
              </w:rPr>
            </w:pPr>
          </w:p>
          <w:p w:rsidR="000148DD" w:rsidRPr="00397D70" w:rsidRDefault="0073128C" w:rsidP="007653D2">
            <w:pPr>
              <w:spacing w:after="160" w:line="259" w:lineRule="auto"/>
              <w:contextualSpacing/>
              <w:rPr>
                <w:rFonts w:eastAsia="Calibri"/>
                <w:sz w:val="22"/>
                <w:szCs w:val="22"/>
              </w:rPr>
            </w:pPr>
            <w:r>
              <w:rPr>
                <w:rFonts w:eastAsia="Calibri"/>
                <w:sz w:val="22"/>
                <w:szCs w:val="22"/>
              </w:rPr>
              <w:t xml:space="preserve">Comments from GC included: The Writing Center’s challenge is that graduate assistants who are trained to assist with writing graduate so there is turnover. A 1-credit graduate course could be offered and students could test out if they demonstrate a skill set. The Writing Department might be able to assist. </w:t>
            </w:r>
            <w:r w:rsidR="00AA4EF4">
              <w:rPr>
                <w:rFonts w:eastAsia="Calibri"/>
                <w:sz w:val="22"/>
                <w:szCs w:val="22"/>
              </w:rPr>
              <w:t xml:space="preserve">The University Libraries could help with citing sources, copyrights, and other areas that the Writing Center doesn’t cover. Thesis quality control could tie into program review, in that, evidence that writing assistance is needed could result in obtaining funding for more resources. </w:t>
            </w:r>
          </w:p>
        </w:tc>
        <w:tc>
          <w:tcPr>
            <w:tcW w:w="3060" w:type="dxa"/>
          </w:tcPr>
          <w:p w:rsidR="00DB3FFE" w:rsidRPr="00397D70" w:rsidRDefault="00DB3FFE" w:rsidP="00383B4E">
            <w:pPr>
              <w:rPr>
                <w:sz w:val="22"/>
                <w:szCs w:val="22"/>
              </w:rPr>
            </w:pPr>
          </w:p>
        </w:tc>
      </w:tr>
      <w:tr w:rsidR="00FE4524" w:rsidRPr="00397D70" w:rsidTr="00AD5F35">
        <w:tc>
          <w:tcPr>
            <w:tcW w:w="2808" w:type="dxa"/>
          </w:tcPr>
          <w:p w:rsidR="00FE4524" w:rsidRPr="00397D70" w:rsidRDefault="006040F5" w:rsidP="0034112D">
            <w:pPr>
              <w:rPr>
                <w:b/>
                <w:sz w:val="22"/>
                <w:szCs w:val="22"/>
              </w:rPr>
            </w:pPr>
            <w:r w:rsidRPr="00397D70">
              <w:rPr>
                <w:b/>
                <w:sz w:val="22"/>
                <w:szCs w:val="22"/>
              </w:rPr>
              <w:lastRenderedPageBreak/>
              <w:t>V</w:t>
            </w:r>
            <w:r w:rsidR="00F1233B" w:rsidRPr="00397D70">
              <w:rPr>
                <w:b/>
                <w:sz w:val="22"/>
                <w:szCs w:val="22"/>
              </w:rPr>
              <w:t>I</w:t>
            </w:r>
            <w:r w:rsidRPr="00397D70">
              <w:rPr>
                <w:b/>
                <w:sz w:val="22"/>
                <w:szCs w:val="22"/>
              </w:rPr>
              <w:t>II.</w:t>
            </w:r>
            <w:r w:rsidR="00CA4FBF" w:rsidRPr="00397D70">
              <w:rPr>
                <w:b/>
                <w:sz w:val="22"/>
                <w:szCs w:val="22"/>
              </w:rPr>
              <w:t xml:space="preserve"> </w:t>
            </w:r>
            <w:r w:rsidR="00CB2592" w:rsidRPr="00397D70">
              <w:rPr>
                <w:b/>
                <w:sz w:val="22"/>
                <w:szCs w:val="22"/>
              </w:rPr>
              <w:t>Graduate Student Association Report – F. Lawrence</w:t>
            </w:r>
            <w:r w:rsidR="00CA4FBF" w:rsidRPr="00397D70">
              <w:rPr>
                <w:b/>
                <w:sz w:val="22"/>
                <w:szCs w:val="22"/>
              </w:rPr>
              <w:t xml:space="preserve"> </w:t>
            </w:r>
          </w:p>
        </w:tc>
        <w:tc>
          <w:tcPr>
            <w:tcW w:w="8280" w:type="dxa"/>
          </w:tcPr>
          <w:p w:rsidR="00BD0EC2" w:rsidRPr="00397D70" w:rsidRDefault="007463F8" w:rsidP="00306AB4">
            <w:pPr>
              <w:spacing w:after="160" w:line="259" w:lineRule="auto"/>
              <w:contextualSpacing/>
              <w:rPr>
                <w:rFonts w:eastAsia="Calibri"/>
                <w:sz w:val="22"/>
                <w:szCs w:val="22"/>
              </w:rPr>
            </w:pPr>
            <w:r w:rsidRPr="00397D70">
              <w:rPr>
                <w:rFonts w:eastAsia="Calibri"/>
                <w:sz w:val="22"/>
                <w:szCs w:val="22"/>
              </w:rPr>
              <w:t>The new executive board members are: T. Kanczuzewski, President, D. Myers, Vice President, T. Currie, Finance Officer, E. Ag</w:t>
            </w:r>
            <w:r w:rsidR="007653D2">
              <w:rPr>
                <w:rFonts w:eastAsia="Calibri"/>
                <w:sz w:val="22"/>
                <w:szCs w:val="22"/>
              </w:rPr>
              <w:t>n</w:t>
            </w:r>
            <w:r w:rsidRPr="00397D70">
              <w:rPr>
                <w:rFonts w:eastAsia="Calibri"/>
                <w:sz w:val="22"/>
                <w:szCs w:val="22"/>
              </w:rPr>
              <w:t xml:space="preserve">ello, Administration Officer, and K. Stevenson, Communications Officer. </w:t>
            </w:r>
            <w:r w:rsidR="00BD0EC2" w:rsidRPr="00397D70">
              <w:rPr>
                <w:rFonts w:eastAsia="Calibri"/>
                <w:sz w:val="22"/>
                <w:szCs w:val="22"/>
              </w:rPr>
              <w:br/>
            </w:r>
            <w:r w:rsidR="00BD0EC2" w:rsidRPr="00397D70">
              <w:rPr>
                <w:rFonts w:eastAsia="Calibri"/>
                <w:sz w:val="22"/>
                <w:szCs w:val="22"/>
              </w:rPr>
              <w:br/>
              <w:t>GSA began the academic year with $100,000 from the Student Life Fund and a $25,000 rollover from the prior year. A total of $106,500 was spent in 2016-17, leaving $18,500 to roll over into 2017-18, plus an additional $3,000 from SLF, with an approved budget of $100,000. The total GSA funding in 2017-18 will be</w:t>
            </w:r>
            <w:r w:rsidR="005A727A" w:rsidRPr="00397D70">
              <w:rPr>
                <w:rFonts w:eastAsia="Calibri"/>
                <w:sz w:val="22"/>
                <w:szCs w:val="22"/>
              </w:rPr>
              <w:t xml:space="preserve"> at least</w:t>
            </w:r>
            <w:r w:rsidR="00BD0EC2" w:rsidRPr="00397D70">
              <w:rPr>
                <w:rFonts w:eastAsia="Calibri"/>
                <w:sz w:val="22"/>
                <w:szCs w:val="22"/>
              </w:rPr>
              <w:t xml:space="preserve"> $121,500. </w:t>
            </w:r>
          </w:p>
          <w:p w:rsidR="005A727A" w:rsidRPr="00397D70" w:rsidRDefault="005A727A" w:rsidP="00306AB4">
            <w:pPr>
              <w:spacing w:after="160" w:line="259" w:lineRule="auto"/>
              <w:contextualSpacing/>
              <w:rPr>
                <w:rFonts w:eastAsia="Calibri"/>
                <w:sz w:val="22"/>
                <w:szCs w:val="22"/>
              </w:rPr>
            </w:pPr>
          </w:p>
          <w:p w:rsidR="00253760" w:rsidRPr="00397D70" w:rsidRDefault="00BD0EC2" w:rsidP="00BD0EC2">
            <w:pPr>
              <w:spacing w:after="160" w:line="259" w:lineRule="auto"/>
              <w:contextualSpacing/>
              <w:rPr>
                <w:rFonts w:eastAsia="Calibri"/>
                <w:sz w:val="22"/>
                <w:szCs w:val="22"/>
              </w:rPr>
            </w:pPr>
            <w:r w:rsidRPr="00397D70">
              <w:rPr>
                <w:rFonts w:eastAsia="Calibri"/>
                <w:sz w:val="22"/>
                <w:szCs w:val="22"/>
              </w:rPr>
              <w:t xml:space="preserve">Spending and funding requests are expected to go up in 2017-18 as RSOs are added, and the bylaws were changed to provide more funds to RSO’s for group travel. </w:t>
            </w:r>
          </w:p>
          <w:p w:rsidR="006A27B7" w:rsidRPr="00397D70" w:rsidRDefault="006A27B7" w:rsidP="00BD0EC2">
            <w:pPr>
              <w:spacing w:after="160" w:line="259" w:lineRule="auto"/>
              <w:contextualSpacing/>
              <w:rPr>
                <w:rFonts w:eastAsia="Calibri"/>
                <w:sz w:val="22"/>
                <w:szCs w:val="22"/>
              </w:rPr>
            </w:pPr>
          </w:p>
          <w:p w:rsidR="006A27B7" w:rsidRPr="00397D70" w:rsidRDefault="006A27B7" w:rsidP="00BD0EC2">
            <w:pPr>
              <w:spacing w:after="160" w:line="259" w:lineRule="auto"/>
              <w:contextualSpacing/>
              <w:rPr>
                <w:rFonts w:eastAsia="Calibri"/>
                <w:sz w:val="22"/>
                <w:szCs w:val="22"/>
              </w:rPr>
            </w:pPr>
            <w:r w:rsidRPr="00397D70">
              <w:rPr>
                <w:rFonts w:eastAsia="Calibri"/>
                <w:sz w:val="22"/>
                <w:szCs w:val="22"/>
              </w:rPr>
              <w:t xml:space="preserve">S. Lipnicki recognized the GSA officers for their excellent work in the 2016-17 academic year. </w:t>
            </w:r>
          </w:p>
        </w:tc>
        <w:tc>
          <w:tcPr>
            <w:tcW w:w="3060" w:type="dxa"/>
          </w:tcPr>
          <w:p w:rsidR="00FE4524" w:rsidRPr="00397D70" w:rsidRDefault="00FE4524" w:rsidP="005A531B">
            <w:pPr>
              <w:rPr>
                <w:b/>
                <w:sz w:val="22"/>
                <w:szCs w:val="22"/>
              </w:rPr>
            </w:pPr>
          </w:p>
        </w:tc>
      </w:tr>
      <w:tr w:rsidR="009C2E77" w:rsidRPr="00397D70" w:rsidTr="00AD5F35">
        <w:tc>
          <w:tcPr>
            <w:tcW w:w="2808" w:type="dxa"/>
          </w:tcPr>
          <w:p w:rsidR="009C2E77" w:rsidRPr="00397D70" w:rsidRDefault="00F1233B" w:rsidP="00CB2592">
            <w:pPr>
              <w:rPr>
                <w:b/>
                <w:sz w:val="22"/>
                <w:szCs w:val="22"/>
              </w:rPr>
            </w:pPr>
            <w:r w:rsidRPr="00397D70">
              <w:rPr>
                <w:b/>
                <w:sz w:val="22"/>
                <w:szCs w:val="22"/>
              </w:rPr>
              <w:t>IX</w:t>
            </w:r>
            <w:r w:rsidR="009C2E77" w:rsidRPr="00397D70">
              <w:rPr>
                <w:b/>
                <w:sz w:val="22"/>
                <w:szCs w:val="22"/>
              </w:rPr>
              <w:t xml:space="preserve">. </w:t>
            </w:r>
            <w:r w:rsidR="00CB2592" w:rsidRPr="00397D70">
              <w:rPr>
                <w:b/>
                <w:sz w:val="22"/>
                <w:szCs w:val="22"/>
              </w:rPr>
              <w:t>Dean’s Report – J. Potteiger</w:t>
            </w:r>
          </w:p>
        </w:tc>
        <w:tc>
          <w:tcPr>
            <w:tcW w:w="8280" w:type="dxa"/>
          </w:tcPr>
          <w:p w:rsidR="00306AB4" w:rsidRPr="00397D70" w:rsidRDefault="00D67937" w:rsidP="00306AB4">
            <w:pPr>
              <w:spacing w:after="160" w:line="259" w:lineRule="auto"/>
              <w:contextualSpacing/>
              <w:rPr>
                <w:rFonts w:eastAsiaTheme="minorHAnsi"/>
                <w:sz w:val="22"/>
                <w:szCs w:val="22"/>
                <w:u w:val="single"/>
              </w:rPr>
            </w:pPr>
            <w:r w:rsidRPr="00397D70">
              <w:rPr>
                <w:rFonts w:eastAsiaTheme="minorHAnsi"/>
                <w:sz w:val="22"/>
                <w:szCs w:val="22"/>
                <w:u w:val="single"/>
              </w:rPr>
              <w:t>International Graduate Students</w:t>
            </w:r>
          </w:p>
          <w:p w:rsidR="00306AB4" w:rsidRPr="00397D70" w:rsidRDefault="00B84301" w:rsidP="00306AB4">
            <w:pPr>
              <w:spacing w:after="160" w:line="259" w:lineRule="auto"/>
              <w:contextualSpacing/>
              <w:rPr>
                <w:rFonts w:eastAsiaTheme="minorHAnsi"/>
                <w:sz w:val="22"/>
                <w:szCs w:val="22"/>
              </w:rPr>
            </w:pPr>
            <w:r w:rsidRPr="00397D70">
              <w:rPr>
                <w:rFonts w:eastAsiaTheme="minorHAnsi"/>
                <w:sz w:val="22"/>
                <w:szCs w:val="22"/>
              </w:rPr>
              <w:t xml:space="preserve">International graduate student applications increased from 192 in 2013 to 410 in 2016-17. </w:t>
            </w:r>
            <w:r w:rsidR="00EE541C" w:rsidRPr="00397D70">
              <w:rPr>
                <w:rFonts w:eastAsiaTheme="minorHAnsi"/>
                <w:sz w:val="22"/>
                <w:szCs w:val="22"/>
              </w:rPr>
              <w:t xml:space="preserve">In 2013, 46 were admitted. In 2016, 138 were admitted. Overall graduate applications are up among international students. This might be attributed to focused recruitment efforts and the use of international recruiting agents. </w:t>
            </w:r>
            <w:r w:rsidR="00306AB4" w:rsidRPr="00397D70">
              <w:rPr>
                <w:rFonts w:eastAsiaTheme="minorHAnsi"/>
                <w:sz w:val="22"/>
                <w:szCs w:val="22"/>
              </w:rPr>
              <w:t xml:space="preserve"> </w:t>
            </w:r>
          </w:p>
          <w:p w:rsidR="00D67937" w:rsidRPr="00397D70" w:rsidRDefault="00D67937" w:rsidP="00306AB4">
            <w:pPr>
              <w:spacing w:after="160" w:line="259" w:lineRule="auto"/>
              <w:contextualSpacing/>
              <w:rPr>
                <w:rFonts w:eastAsiaTheme="minorHAnsi"/>
                <w:sz w:val="22"/>
                <w:szCs w:val="22"/>
              </w:rPr>
            </w:pPr>
          </w:p>
          <w:p w:rsidR="00D67937" w:rsidRPr="00397D70" w:rsidRDefault="00D67937" w:rsidP="00306AB4">
            <w:pPr>
              <w:spacing w:after="160" w:line="259" w:lineRule="auto"/>
              <w:contextualSpacing/>
              <w:rPr>
                <w:rFonts w:eastAsiaTheme="minorHAnsi"/>
                <w:sz w:val="22"/>
                <w:szCs w:val="22"/>
                <w:u w:val="single"/>
              </w:rPr>
            </w:pPr>
            <w:r w:rsidRPr="00397D70">
              <w:rPr>
                <w:rFonts w:eastAsiaTheme="minorHAnsi"/>
                <w:sz w:val="22"/>
                <w:szCs w:val="22"/>
                <w:u w:val="single"/>
              </w:rPr>
              <w:t>Capital Improvements</w:t>
            </w:r>
          </w:p>
          <w:p w:rsidR="00306AB4" w:rsidRPr="00397D70" w:rsidRDefault="001A1D39" w:rsidP="00306AB4">
            <w:pPr>
              <w:spacing w:after="160" w:line="259" w:lineRule="auto"/>
              <w:contextualSpacing/>
              <w:rPr>
                <w:rFonts w:eastAsiaTheme="minorHAnsi"/>
                <w:sz w:val="22"/>
                <w:szCs w:val="22"/>
              </w:rPr>
            </w:pPr>
            <w:r w:rsidRPr="00397D70">
              <w:rPr>
                <w:rFonts w:eastAsiaTheme="minorHAnsi"/>
                <w:sz w:val="22"/>
                <w:szCs w:val="22"/>
              </w:rPr>
              <w:t>The 333 M</w:t>
            </w:r>
            <w:r w:rsidR="00306AB4" w:rsidRPr="00397D70">
              <w:rPr>
                <w:rFonts w:eastAsiaTheme="minorHAnsi"/>
                <w:sz w:val="22"/>
                <w:szCs w:val="22"/>
              </w:rPr>
              <w:t>ichigan</w:t>
            </w:r>
            <w:r w:rsidRPr="00397D70">
              <w:rPr>
                <w:rFonts w:eastAsiaTheme="minorHAnsi"/>
                <w:sz w:val="22"/>
                <w:szCs w:val="22"/>
              </w:rPr>
              <w:t xml:space="preserve"> NE building planning is making progress. Recently, the architects held a meeting with various GVSU constituents to talk about the plan that will be submitted to the State of Michigan for funding. The new building at 333 Michigan NE will be connected to CHS and will be 160,000 sq. ft. It will expand and add laboratories, classrooms, library space and office space and allow for new technologies.</w:t>
            </w:r>
            <w:r w:rsidR="002A7D25" w:rsidRPr="00397D70">
              <w:rPr>
                <w:rFonts w:eastAsiaTheme="minorHAnsi"/>
                <w:sz w:val="22"/>
                <w:szCs w:val="22"/>
              </w:rPr>
              <w:t xml:space="preserve"> The building is expected to be completed in 2020 or 2021. More space will allow for expansion of graduate programs, e.g., a </w:t>
            </w:r>
            <w:r w:rsidR="00306AB4" w:rsidRPr="00397D70">
              <w:rPr>
                <w:rFonts w:eastAsiaTheme="minorHAnsi"/>
                <w:sz w:val="22"/>
                <w:szCs w:val="22"/>
              </w:rPr>
              <w:t>master’s</w:t>
            </w:r>
            <w:r w:rsidR="002A7D25" w:rsidRPr="00397D70">
              <w:rPr>
                <w:rFonts w:eastAsiaTheme="minorHAnsi"/>
                <w:sz w:val="22"/>
                <w:szCs w:val="22"/>
              </w:rPr>
              <w:t xml:space="preserve"> program</w:t>
            </w:r>
            <w:r w:rsidR="00306AB4" w:rsidRPr="00397D70">
              <w:rPr>
                <w:rFonts w:eastAsiaTheme="minorHAnsi"/>
                <w:sz w:val="22"/>
                <w:szCs w:val="22"/>
              </w:rPr>
              <w:t xml:space="preserve"> in genetic counseling was approved for development. </w:t>
            </w:r>
          </w:p>
          <w:p w:rsidR="00D67937" w:rsidRPr="00397D70" w:rsidRDefault="00D67937" w:rsidP="00306AB4">
            <w:pPr>
              <w:spacing w:after="160" w:line="259" w:lineRule="auto"/>
              <w:contextualSpacing/>
              <w:rPr>
                <w:rFonts w:eastAsiaTheme="minorHAnsi"/>
                <w:sz w:val="22"/>
                <w:szCs w:val="22"/>
              </w:rPr>
            </w:pPr>
          </w:p>
          <w:p w:rsidR="00D67937" w:rsidRPr="00397D70" w:rsidRDefault="00D67937" w:rsidP="00306AB4">
            <w:pPr>
              <w:spacing w:after="160" w:line="259" w:lineRule="auto"/>
              <w:contextualSpacing/>
              <w:rPr>
                <w:rFonts w:eastAsiaTheme="minorHAnsi"/>
                <w:sz w:val="22"/>
                <w:szCs w:val="22"/>
                <w:u w:val="single"/>
              </w:rPr>
            </w:pPr>
            <w:r w:rsidRPr="00397D70">
              <w:rPr>
                <w:rFonts w:eastAsiaTheme="minorHAnsi"/>
                <w:sz w:val="22"/>
                <w:szCs w:val="22"/>
                <w:u w:val="single"/>
              </w:rPr>
              <w:t>Enrollment Trends</w:t>
            </w:r>
          </w:p>
          <w:p w:rsidR="00A538AE" w:rsidRPr="00397D70" w:rsidRDefault="007224FE" w:rsidP="00306AB4">
            <w:pPr>
              <w:spacing w:after="160" w:line="259" w:lineRule="auto"/>
              <w:contextualSpacing/>
              <w:rPr>
                <w:rFonts w:eastAsiaTheme="minorHAnsi"/>
                <w:sz w:val="22"/>
                <w:szCs w:val="22"/>
              </w:rPr>
            </w:pPr>
            <w:r w:rsidRPr="00397D70">
              <w:rPr>
                <w:rFonts w:eastAsiaTheme="minorHAnsi"/>
                <w:sz w:val="22"/>
                <w:szCs w:val="22"/>
              </w:rPr>
              <w:t>Enrollment challenges was a topic of discussion at the Midwestern Association of Graduate Schools conference. The n</w:t>
            </w:r>
            <w:r w:rsidR="00306AB4" w:rsidRPr="00397D70">
              <w:rPr>
                <w:rFonts w:eastAsiaTheme="minorHAnsi"/>
                <w:sz w:val="22"/>
                <w:szCs w:val="22"/>
              </w:rPr>
              <w:t>umbers of</w:t>
            </w:r>
            <w:r w:rsidRPr="00397D70">
              <w:rPr>
                <w:rFonts w:eastAsiaTheme="minorHAnsi"/>
                <w:sz w:val="22"/>
                <w:szCs w:val="22"/>
              </w:rPr>
              <w:t xml:space="preserve"> graduating high school students is in decline, thus enrollment is in decline throughout the Midwest. Strategies that GVSU is using to bolster enrollment are being used at other universities as well, in particular expanding graduate education. Thus, it is w</w:t>
            </w:r>
            <w:r w:rsidR="00306AB4" w:rsidRPr="00397D70">
              <w:rPr>
                <w:rFonts w:eastAsiaTheme="minorHAnsi"/>
                <w:sz w:val="22"/>
                <w:szCs w:val="22"/>
              </w:rPr>
              <w:t>ithin</w:t>
            </w:r>
            <w:r w:rsidR="00A538AE" w:rsidRPr="00397D70">
              <w:rPr>
                <w:rFonts w:eastAsiaTheme="minorHAnsi"/>
                <w:sz w:val="22"/>
                <w:szCs w:val="22"/>
              </w:rPr>
              <w:t xml:space="preserve"> the</w:t>
            </w:r>
            <w:r w:rsidR="00306AB4" w:rsidRPr="00397D70">
              <w:rPr>
                <w:rFonts w:eastAsiaTheme="minorHAnsi"/>
                <w:sz w:val="22"/>
                <w:szCs w:val="22"/>
              </w:rPr>
              <w:t xml:space="preserve"> purview of </w:t>
            </w:r>
            <w:r w:rsidR="00A538AE" w:rsidRPr="00397D70">
              <w:rPr>
                <w:rFonts w:eastAsiaTheme="minorHAnsi"/>
                <w:sz w:val="22"/>
                <w:szCs w:val="22"/>
              </w:rPr>
              <w:t xml:space="preserve">the Graduate Council to consider the </w:t>
            </w:r>
            <w:r w:rsidR="00306AB4" w:rsidRPr="00397D70">
              <w:rPr>
                <w:rFonts w:eastAsiaTheme="minorHAnsi"/>
                <w:sz w:val="22"/>
                <w:szCs w:val="22"/>
              </w:rPr>
              <w:t>impli</w:t>
            </w:r>
            <w:r w:rsidR="00A538AE" w:rsidRPr="00397D70">
              <w:rPr>
                <w:rFonts w:eastAsiaTheme="minorHAnsi"/>
                <w:sz w:val="22"/>
                <w:szCs w:val="22"/>
              </w:rPr>
              <w:t xml:space="preserve">cations for growing graduate programs and maintaining quality while other universities in the region are doing the same. </w:t>
            </w:r>
          </w:p>
          <w:p w:rsidR="00A538AE" w:rsidRPr="00397D70" w:rsidRDefault="00A538AE" w:rsidP="00306AB4">
            <w:pPr>
              <w:spacing w:after="160" w:line="259" w:lineRule="auto"/>
              <w:contextualSpacing/>
              <w:rPr>
                <w:rFonts w:eastAsiaTheme="minorHAnsi"/>
                <w:sz w:val="22"/>
                <w:szCs w:val="22"/>
              </w:rPr>
            </w:pPr>
          </w:p>
          <w:p w:rsidR="00306AB4" w:rsidRPr="00397D70" w:rsidRDefault="001D010C" w:rsidP="00306AB4">
            <w:pPr>
              <w:spacing w:after="160" w:line="259" w:lineRule="auto"/>
              <w:contextualSpacing/>
              <w:rPr>
                <w:rFonts w:eastAsiaTheme="minorHAnsi"/>
                <w:sz w:val="22"/>
                <w:szCs w:val="22"/>
              </w:rPr>
            </w:pPr>
            <w:r w:rsidRPr="00397D70">
              <w:rPr>
                <w:rFonts w:eastAsiaTheme="minorHAnsi"/>
                <w:sz w:val="22"/>
                <w:szCs w:val="22"/>
                <w:u w:val="single"/>
              </w:rPr>
              <w:t xml:space="preserve">TGS </w:t>
            </w:r>
            <w:r w:rsidR="00306AB4" w:rsidRPr="00397D70">
              <w:rPr>
                <w:rFonts w:eastAsiaTheme="minorHAnsi"/>
                <w:sz w:val="22"/>
                <w:szCs w:val="22"/>
                <w:u w:val="single"/>
              </w:rPr>
              <w:t>Initiatives</w:t>
            </w:r>
            <w:r w:rsidRPr="00397D70">
              <w:rPr>
                <w:rFonts w:eastAsiaTheme="minorHAnsi"/>
                <w:sz w:val="22"/>
                <w:szCs w:val="22"/>
              </w:rPr>
              <w:br/>
              <w:t>TGS will be completing the podcast project within the next week.</w:t>
            </w:r>
            <w:r w:rsidR="004008B5" w:rsidRPr="00397D70">
              <w:rPr>
                <w:rFonts w:eastAsiaTheme="minorHAnsi"/>
                <w:sz w:val="22"/>
                <w:szCs w:val="22"/>
              </w:rPr>
              <w:t xml:space="preserve"> TGS staff will be working with others across the university to identify the processes for collecting data for graduate learning outcomes, and </w:t>
            </w:r>
            <w:r w:rsidR="00306AB4" w:rsidRPr="00397D70">
              <w:rPr>
                <w:rFonts w:eastAsiaTheme="minorHAnsi"/>
                <w:sz w:val="22"/>
                <w:szCs w:val="22"/>
              </w:rPr>
              <w:t xml:space="preserve">to meet with </w:t>
            </w:r>
            <w:r w:rsidR="004008B5" w:rsidRPr="00397D70">
              <w:rPr>
                <w:rFonts w:eastAsiaTheme="minorHAnsi"/>
                <w:sz w:val="22"/>
                <w:szCs w:val="22"/>
              </w:rPr>
              <w:t xml:space="preserve">graduate program directors about </w:t>
            </w:r>
            <w:r w:rsidR="00306AB4" w:rsidRPr="00397D70">
              <w:rPr>
                <w:rFonts w:eastAsiaTheme="minorHAnsi"/>
                <w:sz w:val="22"/>
                <w:szCs w:val="22"/>
              </w:rPr>
              <w:t>how they can collect that info i</w:t>
            </w:r>
            <w:r w:rsidR="004008B5" w:rsidRPr="00397D70">
              <w:rPr>
                <w:rFonts w:eastAsiaTheme="minorHAnsi"/>
                <w:sz w:val="22"/>
                <w:szCs w:val="22"/>
              </w:rPr>
              <w:t xml:space="preserve">n a usable format. </w:t>
            </w:r>
            <w:r w:rsidR="00306AB4" w:rsidRPr="00397D70">
              <w:rPr>
                <w:rFonts w:eastAsiaTheme="minorHAnsi"/>
                <w:sz w:val="22"/>
                <w:szCs w:val="22"/>
              </w:rPr>
              <w:t xml:space="preserve"> </w:t>
            </w:r>
            <w:r w:rsidR="007653D2">
              <w:rPr>
                <w:rFonts w:eastAsiaTheme="minorHAnsi"/>
                <w:sz w:val="22"/>
                <w:szCs w:val="22"/>
              </w:rPr>
              <w:t>TGS</w:t>
            </w:r>
            <w:r w:rsidR="004008B5" w:rsidRPr="00397D70">
              <w:rPr>
                <w:rFonts w:eastAsiaTheme="minorHAnsi"/>
                <w:sz w:val="22"/>
                <w:szCs w:val="22"/>
              </w:rPr>
              <w:t xml:space="preserve"> will also work on writing initiatives and program review. </w:t>
            </w:r>
          </w:p>
          <w:p w:rsidR="00D67937" w:rsidRPr="00397D70" w:rsidRDefault="00D67937" w:rsidP="00306AB4">
            <w:pPr>
              <w:spacing w:after="160" w:line="259" w:lineRule="auto"/>
              <w:contextualSpacing/>
              <w:rPr>
                <w:rFonts w:eastAsiaTheme="minorHAnsi"/>
                <w:sz w:val="22"/>
                <w:szCs w:val="22"/>
              </w:rPr>
            </w:pPr>
          </w:p>
          <w:p w:rsidR="00D67937" w:rsidRPr="00397D70" w:rsidRDefault="00D67937" w:rsidP="00306AB4">
            <w:pPr>
              <w:spacing w:after="160" w:line="259" w:lineRule="auto"/>
              <w:contextualSpacing/>
              <w:rPr>
                <w:rFonts w:eastAsiaTheme="minorHAnsi"/>
                <w:sz w:val="22"/>
                <w:szCs w:val="22"/>
                <w:u w:val="single"/>
              </w:rPr>
            </w:pPr>
            <w:r w:rsidRPr="00397D70">
              <w:rPr>
                <w:rFonts w:eastAsiaTheme="minorHAnsi"/>
                <w:sz w:val="22"/>
                <w:szCs w:val="22"/>
                <w:u w:val="single"/>
              </w:rPr>
              <w:t xml:space="preserve">Thanks and Recognition </w:t>
            </w:r>
          </w:p>
          <w:p w:rsidR="00D67937" w:rsidRPr="00397D70" w:rsidRDefault="00D67937" w:rsidP="00306AB4">
            <w:pPr>
              <w:spacing w:after="160" w:line="259" w:lineRule="auto"/>
              <w:contextualSpacing/>
              <w:rPr>
                <w:rFonts w:eastAsiaTheme="minorHAnsi"/>
                <w:sz w:val="22"/>
                <w:szCs w:val="22"/>
              </w:rPr>
            </w:pPr>
            <w:r w:rsidRPr="00397D70">
              <w:rPr>
                <w:rFonts w:eastAsiaTheme="minorHAnsi"/>
                <w:sz w:val="22"/>
                <w:szCs w:val="22"/>
              </w:rPr>
              <w:t>J. Potteiger thanked GC members for their contributions to graduate education</w:t>
            </w:r>
            <w:r w:rsidR="00B84301" w:rsidRPr="00397D70">
              <w:rPr>
                <w:rFonts w:eastAsiaTheme="minorHAnsi"/>
                <w:sz w:val="22"/>
                <w:szCs w:val="22"/>
              </w:rPr>
              <w:t xml:space="preserve">, and thanked </w:t>
            </w:r>
            <w:r w:rsidRPr="00397D70">
              <w:rPr>
                <w:rFonts w:eastAsiaTheme="minorHAnsi"/>
                <w:sz w:val="22"/>
                <w:szCs w:val="22"/>
              </w:rPr>
              <w:t xml:space="preserve">A. Bostrom for taking the role of chair when A. Booth resigned, and S. Choudhuri for taking the GC-PC chair position. </w:t>
            </w:r>
          </w:p>
          <w:p w:rsidR="00D67937" w:rsidRPr="00397D70" w:rsidRDefault="00D67937" w:rsidP="00306AB4">
            <w:pPr>
              <w:spacing w:after="160" w:line="259" w:lineRule="auto"/>
              <w:contextualSpacing/>
              <w:rPr>
                <w:rFonts w:eastAsiaTheme="minorHAnsi"/>
                <w:sz w:val="22"/>
                <w:szCs w:val="22"/>
              </w:rPr>
            </w:pPr>
          </w:p>
          <w:p w:rsidR="009C2E77" w:rsidRPr="00397D70" w:rsidRDefault="00D67937" w:rsidP="00D67937">
            <w:pPr>
              <w:spacing w:after="160" w:line="259" w:lineRule="auto"/>
              <w:contextualSpacing/>
              <w:rPr>
                <w:rFonts w:eastAsiaTheme="minorHAnsi"/>
                <w:sz w:val="22"/>
                <w:szCs w:val="22"/>
                <w:u w:val="single"/>
              </w:rPr>
            </w:pPr>
            <w:r w:rsidRPr="00397D70">
              <w:rPr>
                <w:rFonts w:eastAsiaTheme="minorHAnsi"/>
                <w:sz w:val="22"/>
                <w:szCs w:val="22"/>
              </w:rPr>
              <w:t>J. Potteiger recognized B. Cole, who is retiring May 18, for being part of graduate education since The Graduate Scho</w:t>
            </w:r>
            <w:r w:rsidR="00B84301" w:rsidRPr="00397D70">
              <w:rPr>
                <w:rFonts w:eastAsiaTheme="minorHAnsi"/>
                <w:sz w:val="22"/>
                <w:szCs w:val="22"/>
              </w:rPr>
              <w:t>ol was formed in 2004-05.</w:t>
            </w:r>
          </w:p>
        </w:tc>
        <w:tc>
          <w:tcPr>
            <w:tcW w:w="3060" w:type="dxa"/>
          </w:tcPr>
          <w:p w:rsidR="009C2E77" w:rsidRPr="00397D70" w:rsidRDefault="009C2E77" w:rsidP="00A07C39">
            <w:pPr>
              <w:rPr>
                <w:sz w:val="22"/>
                <w:szCs w:val="22"/>
              </w:rPr>
            </w:pPr>
          </w:p>
        </w:tc>
      </w:tr>
      <w:tr w:rsidR="00CB2592" w:rsidRPr="00397D70" w:rsidTr="00AD5F35">
        <w:tc>
          <w:tcPr>
            <w:tcW w:w="2808" w:type="dxa"/>
          </w:tcPr>
          <w:p w:rsidR="00CB2592" w:rsidRPr="00397D70" w:rsidRDefault="00CB2592" w:rsidP="004D01B7">
            <w:pPr>
              <w:rPr>
                <w:b/>
                <w:sz w:val="22"/>
                <w:szCs w:val="22"/>
              </w:rPr>
            </w:pPr>
            <w:r w:rsidRPr="00397D70">
              <w:rPr>
                <w:b/>
                <w:sz w:val="22"/>
                <w:szCs w:val="22"/>
              </w:rPr>
              <w:t>X. Old Business</w:t>
            </w:r>
            <w:r w:rsidR="00231EF5" w:rsidRPr="00397D70">
              <w:rPr>
                <w:b/>
                <w:sz w:val="22"/>
                <w:szCs w:val="22"/>
              </w:rPr>
              <w:t xml:space="preserve"> –</w:t>
            </w:r>
          </w:p>
        </w:tc>
        <w:tc>
          <w:tcPr>
            <w:tcW w:w="8280" w:type="dxa"/>
          </w:tcPr>
          <w:p w:rsidR="00CB2592" w:rsidRPr="00397D70" w:rsidRDefault="007A1F88" w:rsidP="007A1F88">
            <w:pPr>
              <w:spacing w:after="160" w:line="259" w:lineRule="auto"/>
              <w:contextualSpacing/>
              <w:rPr>
                <w:rFonts w:eastAsiaTheme="minorHAnsi"/>
                <w:sz w:val="22"/>
                <w:szCs w:val="22"/>
              </w:rPr>
            </w:pPr>
            <w:r w:rsidRPr="00397D70">
              <w:rPr>
                <w:rFonts w:eastAsiaTheme="minorHAnsi"/>
                <w:sz w:val="22"/>
                <w:szCs w:val="22"/>
              </w:rPr>
              <w:t xml:space="preserve"> </w:t>
            </w:r>
            <w:r w:rsidR="00E00E7D" w:rsidRPr="00397D70">
              <w:rPr>
                <w:rFonts w:eastAsiaTheme="minorHAnsi"/>
                <w:sz w:val="22"/>
                <w:szCs w:val="22"/>
              </w:rPr>
              <w:t xml:space="preserve">There was no old business. </w:t>
            </w:r>
          </w:p>
        </w:tc>
        <w:tc>
          <w:tcPr>
            <w:tcW w:w="3060" w:type="dxa"/>
          </w:tcPr>
          <w:p w:rsidR="002D0BE7" w:rsidRPr="00397D70" w:rsidRDefault="002D0BE7" w:rsidP="00FE2703">
            <w:pPr>
              <w:rPr>
                <w:sz w:val="22"/>
                <w:szCs w:val="22"/>
              </w:rPr>
            </w:pPr>
            <w:r w:rsidRPr="00397D70">
              <w:rPr>
                <w:sz w:val="22"/>
                <w:szCs w:val="22"/>
              </w:rPr>
              <w:t xml:space="preserve"> </w:t>
            </w:r>
          </w:p>
        </w:tc>
      </w:tr>
      <w:tr w:rsidR="00CB2592" w:rsidRPr="00397D70" w:rsidTr="00AD5F35">
        <w:tc>
          <w:tcPr>
            <w:tcW w:w="2808" w:type="dxa"/>
          </w:tcPr>
          <w:p w:rsidR="00CB2592" w:rsidRPr="00397D70" w:rsidRDefault="00CB2592" w:rsidP="00306AB4">
            <w:pPr>
              <w:rPr>
                <w:b/>
                <w:sz w:val="22"/>
                <w:szCs w:val="22"/>
              </w:rPr>
            </w:pPr>
            <w:r w:rsidRPr="00397D70">
              <w:rPr>
                <w:b/>
                <w:sz w:val="22"/>
                <w:szCs w:val="22"/>
              </w:rPr>
              <w:t>X</w:t>
            </w:r>
            <w:r w:rsidR="00F1233B" w:rsidRPr="00397D70">
              <w:rPr>
                <w:b/>
                <w:sz w:val="22"/>
                <w:szCs w:val="22"/>
              </w:rPr>
              <w:t>I</w:t>
            </w:r>
            <w:r w:rsidRPr="00397D70">
              <w:rPr>
                <w:b/>
                <w:sz w:val="22"/>
                <w:szCs w:val="22"/>
              </w:rPr>
              <w:t>. New Business</w:t>
            </w:r>
            <w:r w:rsidR="00E00E7D" w:rsidRPr="00397D70">
              <w:rPr>
                <w:b/>
                <w:sz w:val="22"/>
                <w:szCs w:val="22"/>
              </w:rPr>
              <w:t xml:space="preserve"> – </w:t>
            </w:r>
            <w:r w:rsidR="00A71B0F" w:rsidRPr="00397D70">
              <w:rPr>
                <w:b/>
                <w:sz w:val="22"/>
                <w:szCs w:val="22"/>
              </w:rPr>
              <w:t>A. Bostrom</w:t>
            </w:r>
          </w:p>
        </w:tc>
        <w:tc>
          <w:tcPr>
            <w:tcW w:w="8280" w:type="dxa"/>
          </w:tcPr>
          <w:p w:rsidR="00A71B0F" w:rsidRPr="00397D70" w:rsidRDefault="00A71B0F" w:rsidP="00A71B0F">
            <w:pPr>
              <w:spacing w:after="160" w:line="259" w:lineRule="auto"/>
              <w:contextualSpacing/>
              <w:rPr>
                <w:rFonts w:eastAsiaTheme="minorHAnsi"/>
                <w:sz w:val="22"/>
                <w:szCs w:val="22"/>
                <w:u w:val="single"/>
              </w:rPr>
            </w:pPr>
            <w:r w:rsidRPr="00397D70">
              <w:rPr>
                <w:rFonts w:eastAsiaTheme="minorHAnsi"/>
                <w:sz w:val="22"/>
                <w:szCs w:val="22"/>
                <w:u w:val="single"/>
              </w:rPr>
              <w:t>Graduate Council Officer Elections</w:t>
            </w:r>
          </w:p>
          <w:p w:rsidR="00A71B0F" w:rsidRPr="00397D70" w:rsidRDefault="00A71B0F" w:rsidP="00A71B0F">
            <w:pPr>
              <w:spacing w:after="160" w:line="259" w:lineRule="auto"/>
              <w:contextualSpacing/>
              <w:rPr>
                <w:rFonts w:eastAsiaTheme="minorHAnsi"/>
                <w:sz w:val="22"/>
                <w:szCs w:val="22"/>
              </w:rPr>
            </w:pPr>
            <w:r w:rsidRPr="00397D70">
              <w:rPr>
                <w:rFonts w:eastAsiaTheme="minorHAnsi"/>
                <w:sz w:val="22"/>
                <w:szCs w:val="22"/>
              </w:rPr>
              <w:t xml:space="preserve">Election results were as follows: </w:t>
            </w:r>
            <w:r w:rsidR="002262DD" w:rsidRPr="00397D70">
              <w:rPr>
                <w:rFonts w:eastAsiaTheme="minorHAnsi"/>
                <w:sz w:val="22"/>
                <w:szCs w:val="22"/>
              </w:rPr>
              <w:t xml:space="preserve">Chair - </w:t>
            </w:r>
            <w:r w:rsidRPr="00397D70">
              <w:rPr>
                <w:rFonts w:eastAsiaTheme="minorHAnsi"/>
                <w:sz w:val="22"/>
                <w:szCs w:val="22"/>
              </w:rPr>
              <w:t>A. Bostrom</w:t>
            </w:r>
            <w:r w:rsidR="002262DD" w:rsidRPr="00397D70">
              <w:rPr>
                <w:rFonts w:eastAsiaTheme="minorHAnsi"/>
                <w:sz w:val="22"/>
                <w:szCs w:val="22"/>
              </w:rPr>
              <w:t xml:space="preserve">, Vice-Chair - </w:t>
            </w:r>
            <w:r w:rsidRPr="00397D70">
              <w:rPr>
                <w:rFonts w:eastAsiaTheme="minorHAnsi"/>
                <w:sz w:val="22"/>
                <w:szCs w:val="22"/>
              </w:rPr>
              <w:t xml:space="preserve"> D. Balfour</w:t>
            </w:r>
            <w:r w:rsidR="002262DD" w:rsidRPr="00397D70">
              <w:rPr>
                <w:rFonts w:eastAsiaTheme="minorHAnsi"/>
                <w:sz w:val="22"/>
                <w:szCs w:val="22"/>
              </w:rPr>
              <w:t xml:space="preserve">, GC-CPR Chair - </w:t>
            </w:r>
            <w:r w:rsidRPr="00397D70">
              <w:rPr>
                <w:rFonts w:eastAsiaTheme="minorHAnsi"/>
                <w:sz w:val="22"/>
                <w:szCs w:val="22"/>
              </w:rPr>
              <w:t>M. Staves</w:t>
            </w:r>
            <w:r w:rsidR="002262DD" w:rsidRPr="00397D70">
              <w:rPr>
                <w:rFonts w:eastAsiaTheme="minorHAnsi"/>
                <w:sz w:val="22"/>
                <w:szCs w:val="22"/>
              </w:rPr>
              <w:t xml:space="preserve">, GC-PC </w:t>
            </w:r>
            <w:r w:rsidRPr="00397D70">
              <w:rPr>
                <w:rFonts w:eastAsiaTheme="minorHAnsi"/>
                <w:sz w:val="22"/>
                <w:szCs w:val="22"/>
              </w:rPr>
              <w:t>Chair, S. Choudhuri</w:t>
            </w:r>
            <w:r w:rsidR="002262DD" w:rsidRPr="00397D70">
              <w:rPr>
                <w:rFonts w:eastAsiaTheme="minorHAnsi"/>
                <w:sz w:val="22"/>
                <w:szCs w:val="22"/>
              </w:rPr>
              <w:t>.</w:t>
            </w:r>
          </w:p>
          <w:p w:rsidR="00A71B0F" w:rsidRPr="00397D70" w:rsidRDefault="00A71B0F" w:rsidP="00A71B0F">
            <w:pPr>
              <w:spacing w:after="160" w:line="259" w:lineRule="auto"/>
              <w:contextualSpacing/>
              <w:rPr>
                <w:rFonts w:eastAsiaTheme="minorHAnsi"/>
                <w:sz w:val="22"/>
                <w:szCs w:val="22"/>
              </w:rPr>
            </w:pPr>
          </w:p>
          <w:p w:rsidR="00A71B0F" w:rsidRPr="00397D70" w:rsidRDefault="00A71B0F" w:rsidP="00A71B0F">
            <w:pPr>
              <w:spacing w:after="160" w:line="259" w:lineRule="auto"/>
              <w:contextualSpacing/>
              <w:rPr>
                <w:rFonts w:eastAsiaTheme="minorHAnsi"/>
                <w:sz w:val="22"/>
                <w:szCs w:val="22"/>
                <w:u w:val="single"/>
              </w:rPr>
            </w:pPr>
            <w:r w:rsidRPr="00397D70">
              <w:rPr>
                <w:rFonts w:eastAsiaTheme="minorHAnsi"/>
                <w:sz w:val="22"/>
                <w:szCs w:val="22"/>
                <w:u w:val="single"/>
              </w:rPr>
              <w:t>2017-18 Graduate Council Charges</w:t>
            </w:r>
          </w:p>
          <w:p w:rsidR="00A71B0F" w:rsidRPr="00397D70" w:rsidRDefault="0070357C" w:rsidP="00A71B0F">
            <w:pPr>
              <w:spacing w:after="160" w:line="259" w:lineRule="auto"/>
              <w:contextualSpacing/>
              <w:rPr>
                <w:rFonts w:eastAsiaTheme="minorHAnsi"/>
                <w:sz w:val="22"/>
                <w:szCs w:val="22"/>
              </w:rPr>
            </w:pPr>
            <w:r w:rsidRPr="00397D70">
              <w:rPr>
                <w:rFonts w:eastAsiaTheme="minorHAnsi"/>
                <w:sz w:val="22"/>
                <w:szCs w:val="22"/>
              </w:rPr>
              <w:t xml:space="preserve">GC members were asked to send ideas for next year’s ECS/UAS charges for the Graduate Council to J. Potteiger or A. Bostrom. </w:t>
            </w:r>
          </w:p>
          <w:p w:rsidR="0070357C" w:rsidRPr="00397D70" w:rsidRDefault="0070357C" w:rsidP="00A71B0F">
            <w:pPr>
              <w:spacing w:after="160" w:line="259" w:lineRule="auto"/>
              <w:contextualSpacing/>
              <w:rPr>
                <w:rFonts w:eastAsiaTheme="minorHAnsi"/>
                <w:sz w:val="22"/>
                <w:szCs w:val="22"/>
              </w:rPr>
            </w:pPr>
          </w:p>
          <w:p w:rsidR="0070357C" w:rsidRPr="00397D70" w:rsidRDefault="0070357C" w:rsidP="00A71B0F">
            <w:pPr>
              <w:spacing w:after="160" w:line="259" w:lineRule="auto"/>
              <w:contextualSpacing/>
              <w:rPr>
                <w:rFonts w:eastAsiaTheme="minorHAnsi"/>
                <w:sz w:val="22"/>
                <w:szCs w:val="22"/>
                <w:u w:val="single"/>
              </w:rPr>
            </w:pPr>
            <w:r w:rsidRPr="00397D70">
              <w:rPr>
                <w:rFonts w:eastAsiaTheme="minorHAnsi"/>
                <w:sz w:val="22"/>
                <w:szCs w:val="22"/>
                <w:u w:val="single"/>
              </w:rPr>
              <w:t>Graduate Marketing</w:t>
            </w:r>
          </w:p>
          <w:p w:rsidR="00AE5973" w:rsidRPr="00397D70" w:rsidRDefault="0070357C" w:rsidP="0070357C">
            <w:pPr>
              <w:spacing w:after="160" w:line="259" w:lineRule="auto"/>
              <w:contextualSpacing/>
              <w:rPr>
                <w:rFonts w:eastAsiaTheme="minorHAnsi"/>
                <w:sz w:val="22"/>
                <w:szCs w:val="22"/>
              </w:rPr>
            </w:pPr>
            <w:r w:rsidRPr="00397D70">
              <w:rPr>
                <w:rFonts w:eastAsiaTheme="minorHAnsi"/>
                <w:sz w:val="22"/>
                <w:szCs w:val="22"/>
              </w:rPr>
              <w:t xml:space="preserve">Some billboards in the area marketing graduate education at GVSU seem to focus on jobs and improving career options. A GC member was concerned about this message because graduate education is about more than getting a better job. </w:t>
            </w:r>
            <w:r w:rsidR="00A71B0F" w:rsidRPr="00397D70">
              <w:rPr>
                <w:rFonts w:eastAsiaTheme="minorHAnsi"/>
                <w:sz w:val="22"/>
                <w:szCs w:val="22"/>
              </w:rPr>
              <w:t xml:space="preserve"> </w:t>
            </w:r>
            <w:r w:rsidRPr="00397D70">
              <w:rPr>
                <w:rFonts w:eastAsiaTheme="minorHAnsi"/>
                <w:sz w:val="22"/>
                <w:szCs w:val="22"/>
              </w:rPr>
              <w:t xml:space="preserve">This is something that the graduate marketing and recruitment coordinator can address. </w:t>
            </w:r>
          </w:p>
        </w:tc>
        <w:tc>
          <w:tcPr>
            <w:tcW w:w="3060" w:type="dxa"/>
          </w:tcPr>
          <w:p w:rsidR="004B57B7" w:rsidRPr="00397D70" w:rsidRDefault="004B57B7" w:rsidP="00A07C39">
            <w:pPr>
              <w:rPr>
                <w:sz w:val="22"/>
                <w:szCs w:val="22"/>
              </w:rPr>
            </w:pPr>
          </w:p>
        </w:tc>
      </w:tr>
      <w:tr w:rsidR="00CA4FBF" w:rsidRPr="00397D70" w:rsidTr="00AD5F35">
        <w:tc>
          <w:tcPr>
            <w:tcW w:w="2808" w:type="dxa"/>
          </w:tcPr>
          <w:p w:rsidR="00CA4FBF" w:rsidRPr="00397D70" w:rsidRDefault="00CA4FBF" w:rsidP="0034112D">
            <w:pPr>
              <w:rPr>
                <w:b/>
                <w:sz w:val="22"/>
                <w:szCs w:val="22"/>
              </w:rPr>
            </w:pPr>
            <w:r w:rsidRPr="00397D70">
              <w:rPr>
                <w:b/>
                <w:sz w:val="22"/>
                <w:szCs w:val="22"/>
              </w:rPr>
              <w:t>X</w:t>
            </w:r>
            <w:r w:rsidR="00F1233B" w:rsidRPr="00397D70">
              <w:rPr>
                <w:b/>
                <w:sz w:val="22"/>
                <w:szCs w:val="22"/>
              </w:rPr>
              <w:t>I</w:t>
            </w:r>
            <w:r w:rsidR="00CB2592" w:rsidRPr="00397D70">
              <w:rPr>
                <w:b/>
                <w:sz w:val="22"/>
                <w:szCs w:val="22"/>
              </w:rPr>
              <w:t>I</w:t>
            </w:r>
            <w:r w:rsidRPr="00397D70">
              <w:rPr>
                <w:b/>
                <w:sz w:val="22"/>
                <w:szCs w:val="22"/>
              </w:rPr>
              <w:t>. Adjournment</w:t>
            </w:r>
          </w:p>
        </w:tc>
        <w:tc>
          <w:tcPr>
            <w:tcW w:w="8280" w:type="dxa"/>
          </w:tcPr>
          <w:p w:rsidR="00CA4FBF" w:rsidRPr="00397D70" w:rsidRDefault="00CA4FBF" w:rsidP="00A71B0F">
            <w:pPr>
              <w:spacing w:after="160" w:line="259" w:lineRule="auto"/>
              <w:ind w:firstLine="720"/>
              <w:rPr>
                <w:sz w:val="22"/>
                <w:szCs w:val="22"/>
              </w:rPr>
            </w:pPr>
          </w:p>
        </w:tc>
        <w:tc>
          <w:tcPr>
            <w:tcW w:w="3060" w:type="dxa"/>
          </w:tcPr>
          <w:p w:rsidR="00CA4FBF" w:rsidRPr="00397D70" w:rsidRDefault="0070357C" w:rsidP="00AE6F22">
            <w:pPr>
              <w:rPr>
                <w:sz w:val="22"/>
                <w:szCs w:val="22"/>
              </w:rPr>
            </w:pPr>
            <w:r w:rsidRPr="00397D70">
              <w:rPr>
                <w:b/>
                <w:sz w:val="22"/>
                <w:szCs w:val="22"/>
              </w:rPr>
              <w:t xml:space="preserve">Motion: </w:t>
            </w:r>
            <w:r w:rsidRPr="00397D70">
              <w:rPr>
                <w:sz w:val="22"/>
                <w:szCs w:val="22"/>
              </w:rPr>
              <w:t xml:space="preserve">M. Staves moved to adjourn. M. Harris seconded. Meeting adjourned at 10:56 AM. </w:t>
            </w:r>
          </w:p>
        </w:tc>
      </w:tr>
    </w:tbl>
    <w:p w:rsidR="00C470E9" w:rsidRPr="00397D70" w:rsidRDefault="00C470E9">
      <w:pPr>
        <w:rPr>
          <w:sz w:val="22"/>
          <w:szCs w:val="22"/>
        </w:rPr>
      </w:pPr>
    </w:p>
    <w:sectPr w:rsidR="00C470E9" w:rsidRPr="00397D70"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E" w:rsidRDefault="006A72EE">
      <w:r>
        <w:separator/>
      </w:r>
    </w:p>
  </w:endnote>
  <w:endnote w:type="continuationSeparator" w:id="0">
    <w:p w:rsidR="006A72EE" w:rsidRDefault="006A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9C9">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E" w:rsidRDefault="006A72EE">
      <w:r>
        <w:separator/>
      </w:r>
    </w:p>
  </w:footnote>
  <w:footnote w:type="continuationSeparator" w:id="0">
    <w:p w:rsidR="006A72EE" w:rsidRDefault="006A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4"/>
  </w:num>
  <w:num w:numId="5">
    <w:abstractNumId w:val="12"/>
  </w:num>
  <w:num w:numId="6">
    <w:abstractNumId w:val="30"/>
  </w:num>
  <w:num w:numId="7">
    <w:abstractNumId w:val="19"/>
  </w:num>
  <w:num w:numId="8">
    <w:abstractNumId w:val="9"/>
  </w:num>
  <w:num w:numId="9">
    <w:abstractNumId w:val="17"/>
  </w:num>
  <w:num w:numId="10">
    <w:abstractNumId w:val="16"/>
  </w:num>
  <w:num w:numId="11">
    <w:abstractNumId w:val="24"/>
  </w:num>
  <w:num w:numId="12">
    <w:abstractNumId w:val="20"/>
  </w:num>
  <w:num w:numId="13">
    <w:abstractNumId w:val="14"/>
  </w:num>
  <w:num w:numId="14">
    <w:abstractNumId w:val="31"/>
  </w:num>
  <w:num w:numId="15">
    <w:abstractNumId w:val="7"/>
  </w:num>
  <w:num w:numId="16">
    <w:abstractNumId w:val="27"/>
  </w:num>
  <w:num w:numId="17">
    <w:abstractNumId w:val="1"/>
  </w:num>
  <w:num w:numId="18">
    <w:abstractNumId w:val="11"/>
  </w:num>
  <w:num w:numId="19">
    <w:abstractNumId w:val="5"/>
  </w:num>
  <w:num w:numId="20">
    <w:abstractNumId w:val="23"/>
  </w:num>
  <w:num w:numId="21">
    <w:abstractNumId w:val="18"/>
  </w:num>
  <w:num w:numId="22">
    <w:abstractNumId w:val="26"/>
  </w:num>
  <w:num w:numId="23">
    <w:abstractNumId w:val="3"/>
  </w:num>
  <w:num w:numId="24">
    <w:abstractNumId w:val="29"/>
  </w:num>
  <w:num w:numId="25">
    <w:abstractNumId w:val="21"/>
  </w:num>
  <w:num w:numId="26">
    <w:abstractNumId w:val="8"/>
  </w:num>
  <w:num w:numId="27">
    <w:abstractNumId w:val="6"/>
  </w:num>
  <w:num w:numId="28">
    <w:abstractNumId w:val="32"/>
  </w:num>
  <w:num w:numId="29">
    <w:abstractNumId w:val="2"/>
  </w:num>
  <w:num w:numId="30">
    <w:abstractNumId w:val="13"/>
  </w:num>
  <w:num w:numId="31">
    <w:abstractNumId w:val="10"/>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36E6"/>
    <w:rsid w:val="000C36FC"/>
    <w:rsid w:val="000C44E4"/>
    <w:rsid w:val="000C635C"/>
    <w:rsid w:val="000C68F5"/>
    <w:rsid w:val="000C7DF1"/>
    <w:rsid w:val="000D25E4"/>
    <w:rsid w:val="000D2B0F"/>
    <w:rsid w:val="000D2DED"/>
    <w:rsid w:val="000D3315"/>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3417"/>
    <w:rsid w:val="00114481"/>
    <w:rsid w:val="00114F66"/>
    <w:rsid w:val="00114FCC"/>
    <w:rsid w:val="00115021"/>
    <w:rsid w:val="00115C60"/>
    <w:rsid w:val="00116CF0"/>
    <w:rsid w:val="00116F60"/>
    <w:rsid w:val="0012084F"/>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EE9"/>
    <w:rsid w:val="001543EE"/>
    <w:rsid w:val="001565E1"/>
    <w:rsid w:val="00165EA0"/>
    <w:rsid w:val="00166EA5"/>
    <w:rsid w:val="00171B5D"/>
    <w:rsid w:val="00172196"/>
    <w:rsid w:val="00172A88"/>
    <w:rsid w:val="00172F99"/>
    <w:rsid w:val="0017362B"/>
    <w:rsid w:val="00173ADA"/>
    <w:rsid w:val="00174408"/>
    <w:rsid w:val="00174A20"/>
    <w:rsid w:val="0017552E"/>
    <w:rsid w:val="0017667A"/>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323A"/>
    <w:rsid w:val="002040B2"/>
    <w:rsid w:val="0020417F"/>
    <w:rsid w:val="00204CFC"/>
    <w:rsid w:val="0020526B"/>
    <w:rsid w:val="002069AD"/>
    <w:rsid w:val="0021088A"/>
    <w:rsid w:val="0021117A"/>
    <w:rsid w:val="00211940"/>
    <w:rsid w:val="00211BB0"/>
    <w:rsid w:val="002120B5"/>
    <w:rsid w:val="00212753"/>
    <w:rsid w:val="00212AD6"/>
    <w:rsid w:val="00213120"/>
    <w:rsid w:val="00213E4D"/>
    <w:rsid w:val="00214334"/>
    <w:rsid w:val="00214FA8"/>
    <w:rsid w:val="0021538A"/>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55B7"/>
    <w:rsid w:val="00277721"/>
    <w:rsid w:val="002816F8"/>
    <w:rsid w:val="00281880"/>
    <w:rsid w:val="00284C89"/>
    <w:rsid w:val="002855E7"/>
    <w:rsid w:val="002878D6"/>
    <w:rsid w:val="00290483"/>
    <w:rsid w:val="00290681"/>
    <w:rsid w:val="0029077E"/>
    <w:rsid w:val="00292AC1"/>
    <w:rsid w:val="00293663"/>
    <w:rsid w:val="00293972"/>
    <w:rsid w:val="00293996"/>
    <w:rsid w:val="0029464E"/>
    <w:rsid w:val="002A013C"/>
    <w:rsid w:val="002A04C2"/>
    <w:rsid w:val="002A0BBF"/>
    <w:rsid w:val="002A55F1"/>
    <w:rsid w:val="002A595E"/>
    <w:rsid w:val="002A612D"/>
    <w:rsid w:val="002A672E"/>
    <w:rsid w:val="002A67B6"/>
    <w:rsid w:val="002A6902"/>
    <w:rsid w:val="002A7D25"/>
    <w:rsid w:val="002B1A0D"/>
    <w:rsid w:val="002B46A2"/>
    <w:rsid w:val="002B488A"/>
    <w:rsid w:val="002B569D"/>
    <w:rsid w:val="002C19F8"/>
    <w:rsid w:val="002C20B7"/>
    <w:rsid w:val="002C250B"/>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B64"/>
    <w:rsid w:val="00303259"/>
    <w:rsid w:val="003049F5"/>
    <w:rsid w:val="00304B67"/>
    <w:rsid w:val="00305CF3"/>
    <w:rsid w:val="0030610E"/>
    <w:rsid w:val="00306AB4"/>
    <w:rsid w:val="00306B2E"/>
    <w:rsid w:val="00307452"/>
    <w:rsid w:val="00307D56"/>
    <w:rsid w:val="003107FE"/>
    <w:rsid w:val="00310DCD"/>
    <w:rsid w:val="00312D31"/>
    <w:rsid w:val="00316AC7"/>
    <w:rsid w:val="00320E5B"/>
    <w:rsid w:val="0032169F"/>
    <w:rsid w:val="00321CE3"/>
    <w:rsid w:val="00322385"/>
    <w:rsid w:val="00323BDB"/>
    <w:rsid w:val="00324C7E"/>
    <w:rsid w:val="00332D6E"/>
    <w:rsid w:val="003342DA"/>
    <w:rsid w:val="00334C88"/>
    <w:rsid w:val="00335283"/>
    <w:rsid w:val="00335328"/>
    <w:rsid w:val="00335EA8"/>
    <w:rsid w:val="003409B3"/>
    <w:rsid w:val="00340BB4"/>
    <w:rsid w:val="0034112D"/>
    <w:rsid w:val="00342339"/>
    <w:rsid w:val="0034327F"/>
    <w:rsid w:val="003448BB"/>
    <w:rsid w:val="00345984"/>
    <w:rsid w:val="00345EF6"/>
    <w:rsid w:val="00346250"/>
    <w:rsid w:val="00346988"/>
    <w:rsid w:val="0034702E"/>
    <w:rsid w:val="003511DE"/>
    <w:rsid w:val="003517CE"/>
    <w:rsid w:val="00357EFF"/>
    <w:rsid w:val="003632E3"/>
    <w:rsid w:val="00363442"/>
    <w:rsid w:val="003634A5"/>
    <w:rsid w:val="003644BB"/>
    <w:rsid w:val="00365C3A"/>
    <w:rsid w:val="00365F04"/>
    <w:rsid w:val="003675BF"/>
    <w:rsid w:val="00367DD5"/>
    <w:rsid w:val="00367FAE"/>
    <w:rsid w:val="003709B9"/>
    <w:rsid w:val="00372ABA"/>
    <w:rsid w:val="003739D6"/>
    <w:rsid w:val="00373BAF"/>
    <w:rsid w:val="00375872"/>
    <w:rsid w:val="00380BC9"/>
    <w:rsid w:val="00382460"/>
    <w:rsid w:val="00382461"/>
    <w:rsid w:val="00383066"/>
    <w:rsid w:val="00383B4E"/>
    <w:rsid w:val="003849A5"/>
    <w:rsid w:val="00386EB2"/>
    <w:rsid w:val="0039235A"/>
    <w:rsid w:val="00393BB5"/>
    <w:rsid w:val="00394423"/>
    <w:rsid w:val="00394530"/>
    <w:rsid w:val="00394565"/>
    <w:rsid w:val="00394B1A"/>
    <w:rsid w:val="00395B07"/>
    <w:rsid w:val="00395E13"/>
    <w:rsid w:val="003965B6"/>
    <w:rsid w:val="003975FB"/>
    <w:rsid w:val="00397D70"/>
    <w:rsid w:val="00397DB6"/>
    <w:rsid w:val="003A16F6"/>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4293"/>
    <w:rsid w:val="003C4303"/>
    <w:rsid w:val="003C4555"/>
    <w:rsid w:val="003C4CA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8B5"/>
    <w:rsid w:val="00400A98"/>
    <w:rsid w:val="00401B60"/>
    <w:rsid w:val="00401EF7"/>
    <w:rsid w:val="00402EC4"/>
    <w:rsid w:val="004038AA"/>
    <w:rsid w:val="004044FA"/>
    <w:rsid w:val="00405844"/>
    <w:rsid w:val="00406207"/>
    <w:rsid w:val="00406C1C"/>
    <w:rsid w:val="00407551"/>
    <w:rsid w:val="00410561"/>
    <w:rsid w:val="00411582"/>
    <w:rsid w:val="004123EF"/>
    <w:rsid w:val="00414109"/>
    <w:rsid w:val="0041523E"/>
    <w:rsid w:val="00415A80"/>
    <w:rsid w:val="004167CF"/>
    <w:rsid w:val="00416C9A"/>
    <w:rsid w:val="00422054"/>
    <w:rsid w:val="00422A82"/>
    <w:rsid w:val="004232ED"/>
    <w:rsid w:val="00425E56"/>
    <w:rsid w:val="00426275"/>
    <w:rsid w:val="004272EC"/>
    <w:rsid w:val="00431456"/>
    <w:rsid w:val="00433A0C"/>
    <w:rsid w:val="00434E9D"/>
    <w:rsid w:val="00434F47"/>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FB7"/>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904B6"/>
    <w:rsid w:val="004914D9"/>
    <w:rsid w:val="00493F79"/>
    <w:rsid w:val="0049433F"/>
    <w:rsid w:val="00497077"/>
    <w:rsid w:val="004A017E"/>
    <w:rsid w:val="004A0895"/>
    <w:rsid w:val="004A0996"/>
    <w:rsid w:val="004A1CFF"/>
    <w:rsid w:val="004A1E2F"/>
    <w:rsid w:val="004A2A86"/>
    <w:rsid w:val="004A5426"/>
    <w:rsid w:val="004A70EB"/>
    <w:rsid w:val="004A77EF"/>
    <w:rsid w:val="004A7FC9"/>
    <w:rsid w:val="004B0461"/>
    <w:rsid w:val="004B16A7"/>
    <w:rsid w:val="004B4D53"/>
    <w:rsid w:val="004B57B7"/>
    <w:rsid w:val="004C1A93"/>
    <w:rsid w:val="004C6074"/>
    <w:rsid w:val="004C62A3"/>
    <w:rsid w:val="004C75E2"/>
    <w:rsid w:val="004D01B7"/>
    <w:rsid w:val="004D115F"/>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442B"/>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4A76"/>
    <w:rsid w:val="005559C9"/>
    <w:rsid w:val="00565B74"/>
    <w:rsid w:val="00567257"/>
    <w:rsid w:val="00567825"/>
    <w:rsid w:val="005709CC"/>
    <w:rsid w:val="005712D9"/>
    <w:rsid w:val="00571E98"/>
    <w:rsid w:val="0057208E"/>
    <w:rsid w:val="00573150"/>
    <w:rsid w:val="005733A2"/>
    <w:rsid w:val="005752D9"/>
    <w:rsid w:val="00575357"/>
    <w:rsid w:val="005765B7"/>
    <w:rsid w:val="00576DD4"/>
    <w:rsid w:val="00577547"/>
    <w:rsid w:val="00577D0E"/>
    <w:rsid w:val="005825A7"/>
    <w:rsid w:val="00582FBB"/>
    <w:rsid w:val="00583AB2"/>
    <w:rsid w:val="00584803"/>
    <w:rsid w:val="0058534B"/>
    <w:rsid w:val="00586F42"/>
    <w:rsid w:val="00586FE5"/>
    <w:rsid w:val="00590A06"/>
    <w:rsid w:val="00591244"/>
    <w:rsid w:val="00593751"/>
    <w:rsid w:val="00593F89"/>
    <w:rsid w:val="0059475C"/>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5D9"/>
    <w:rsid w:val="005D53FE"/>
    <w:rsid w:val="005D5497"/>
    <w:rsid w:val="005D5AB0"/>
    <w:rsid w:val="005D7F2D"/>
    <w:rsid w:val="005E0AC9"/>
    <w:rsid w:val="005E0F46"/>
    <w:rsid w:val="005E2308"/>
    <w:rsid w:val="005E27CE"/>
    <w:rsid w:val="005E4000"/>
    <w:rsid w:val="005E4E21"/>
    <w:rsid w:val="005F138D"/>
    <w:rsid w:val="005F32D9"/>
    <w:rsid w:val="005F563B"/>
    <w:rsid w:val="005F56C5"/>
    <w:rsid w:val="005F69DC"/>
    <w:rsid w:val="005F6BA0"/>
    <w:rsid w:val="005F79CD"/>
    <w:rsid w:val="00600A83"/>
    <w:rsid w:val="00601210"/>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A57"/>
    <w:rsid w:val="00626EF5"/>
    <w:rsid w:val="006305B7"/>
    <w:rsid w:val="006340C7"/>
    <w:rsid w:val="00634E25"/>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246F"/>
    <w:rsid w:val="006A27B7"/>
    <w:rsid w:val="006A4ED9"/>
    <w:rsid w:val="006A640B"/>
    <w:rsid w:val="006A6FAD"/>
    <w:rsid w:val="006A72EE"/>
    <w:rsid w:val="006B01A6"/>
    <w:rsid w:val="006B039E"/>
    <w:rsid w:val="006B0C27"/>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21C9"/>
    <w:rsid w:val="006F508F"/>
    <w:rsid w:val="0070060E"/>
    <w:rsid w:val="0070074C"/>
    <w:rsid w:val="0070092E"/>
    <w:rsid w:val="0070104C"/>
    <w:rsid w:val="00702796"/>
    <w:rsid w:val="00703477"/>
    <w:rsid w:val="0070357C"/>
    <w:rsid w:val="007037A1"/>
    <w:rsid w:val="00704140"/>
    <w:rsid w:val="00706838"/>
    <w:rsid w:val="00711731"/>
    <w:rsid w:val="007131C7"/>
    <w:rsid w:val="0071404F"/>
    <w:rsid w:val="0071503E"/>
    <w:rsid w:val="0071569A"/>
    <w:rsid w:val="00715E13"/>
    <w:rsid w:val="00717231"/>
    <w:rsid w:val="007224FE"/>
    <w:rsid w:val="00722772"/>
    <w:rsid w:val="00723CE2"/>
    <w:rsid w:val="00725DD4"/>
    <w:rsid w:val="00726C27"/>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3347"/>
    <w:rsid w:val="00754DCB"/>
    <w:rsid w:val="00755C21"/>
    <w:rsid w:val="007562B4"/>
    <w:rsid w:val="00757AC4"/>
    <w:rsid w:val="0076070C"/>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ACC"/>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A98"/>
    <w:rsid w:val="00795D26"/>
    <w:rsid w:val="00796445"/>
    <w:rsid w:val="00796829"/>
    <w:rsid w:val="0079788F"/>
    <w:rsid w:val="007A0598"/>
    <w:rsid w:val="007A1165"/>
    <w:rsid w:val="007A1F88"/>
    <w:rsid w:val="007A289D"/>
    <w:rsid w:val="007A38E8"/>
    <w:rsid w:val="007A7A4E"/>
    <w:rsid w:val="007B511C"/>
    <w:rsid w:val="007B54BB"/>
    <w:rsid w:val="007B71DC"/>
    <w:rsid w:val="007B7CAA"/>
    <w:rsid w:val="007C187F"/>
    <w:rsid w:val="007C1D02"/>
    <w:rsid w:val="007C2503"/>
    <w:rsid w:val="007C707E"/>
    <w:rsid w:val="007D02AC"/>
    <w:rsid w:val="007D2A0D"/>
    <w:rsid w:val="007D2E9B"/>
    <w:rsid w:val="007D4A52"/>
    <w:rsid w:val="007D4FC8"/>
    <w:rsid w:val="007E4E01"/>
    <w:rsid w:val="007E5207"/>
    <w:rsid w:val="007E6D60"/>
    <w:rsid w:val="007E76C1"/>
    <w:rsid w:val="007E7A4B"/>
    <w:rsid w:val="007E7C48"/>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72CE"/>
    <w:rsid w:val="008503AF"/>
    <w:rsid w:val="00850E5A"/>
    <w:rsid w:val="0085133C"/>
    <w:rsid w:val="008519B3"/>
    <w:rsid w:val="00852964"/>
    <w:rsid w:val="008538C3"/>
    <w:rsid w:val="0085586A"/>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1410"/>
    <w:rsid w:val="008B3195"/>
    <w:rsid w:val="008B3EF5"/>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2107"/>
    <w:rsid w:val="008E48DA"/>
    <w:rsid w:val="008E4A61"/>
    <w:rsid w:val="008E4ECE"/>
    <w:rsid w:val="008E6104"/>
    <w:rsid w:val="008E7EEE"/>
    <w:rsid w:val="008F100A"/>
    <w:rsid w:val="008F2A52"/>
    <w:rsid w:val="008F3E95"/>
    <w:rsid w:val="008F4D59"/>
    <w:rsid w:val="008F4DA3"/>
    <w:rsid w:val="008F4E70"/>
    <w:rsid w:val="008F5BA8"/>
    <w:rsid w:val="008F5D30"/>
    <w:rsid w:val="00900586"/>
    <w:rsid w:val="00901438"/>
    <w:rsid w:val="00901547"/>
    <w:rsid w:val="00901F20"/>
    <w:rsid w:val="00902642"/>
    <w:rsid w:val="00902A01"/>
    <w:rsid w:val="0090326E"/>
    <w:rsid w:val="00905D3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2906"/>
    <w:rsid w:val="00932913"/>
    <w:rsid w:val="00932ADA"/>
    <w:rsid w:val="00934785"/>
    <w:rsid w:val="00935208"/>
    <w:rsid w:val="00935283"/>
    <w:rsid w:val="00935C49"/>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398"/>
    <w:rsid w:val="00986580"/>
    <w:rsid w:val="009872E9"/>
    <w:rsid w:val="00990481"/>
    <w:rsid w:val="009904FD"/>
    <w:rsid w:val="0099152E"/>
    <w:rsid w:val="00993BDE"/>
    <w:rsid w:val="00993EB4"/>
    <w:rsid w:val="009940CA"/>
    <w:rsid w:val="00994D56"/>
    <w:rsid w:val="009952C7"/>
    <w:rsid w:val="00997482"/>
    <w:rsid w:val="009A2C12"/>
    <w:rsid w:val="009A2EF6"/>
    <w:rsid w:val="009A2FE3"/>
    <w:rsid w:val="009A3DB6"/>
    <w:rsid w:val="009A4CBE"/>
    <w:rsid w:val="009A4FA2"/>
    <w:rsid w:val="009B022C"/>
    <w:rsid w:val="009B08FA"/>
    <w:rsid w:val="009B0A50"/>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7EB"/>
    <w:rsid w:val="009E4B1C"/>
    <w:rsid w:val="009E76FB"/>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66F6"/>
    <w:rsid w:val="00A377D3"/>
    <w:rsid w:val="00A37B0E"/>
    <w:rsid w:val="00A4262B"/>
    <w:rsid w:val="00A45EC8"/>
    <w:rsid w:val="00A46610"/>
    <w:rsid w:val="00A46F7D"/>
    <w:rsid w:val="00A50B4B"/>
    <w:rsid w:val="00A514C5"/>
    <w:rsid w:val="00A52409"/>
    <w:rsid w:val="00A538AE"/>
    <w:rsid w:val="00A54E2C"/>
    <w:rsid w:val="00A54FB8"/>
    <w:rsid w:val="00A562E0"/>
    <w:rsid w:val="00A57F56"/>
    <w:rsid w:val="00A60D02"/>
    <w:rsid w:val="00A65607"/>
    <w:rsid w:val="00A663EA"/>
    <w:rsid w:val="00A66D54"/>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514"/>
    <w:rsid w:val="00A903D7"/>
    <w:rsid w:val="00A90B8E"/>
    <w:rsid w:val="00A914DB"/>
    <w:rsid w:val="00A93942"/>
    <w:rsid w:val="00A93E1C"/>
    <w:rsid w:val="00A9410F"/>
    <w:rsid w:val="00A95D89"/>
    <w:rsid w:val="00A960E3"/>
    <w:rsid w:val="00A961B3"/>
    <w:rsid w:val="00A96743"/>
    <w:rsid w:val="00AA3BFB"/>
    <w:rsid w:val="00AA3D48"/>
    <w:rsid w:val="00AA4A37"/>
    <w:rsid w:val="00AA4EF4"/>
    <w:rsid w:val="00AA5478"/>
    <w:rsid w:val="00AA70A2"/>
    <w:rsid w:val="00AA7FA6"/>
    <w:rsid w:val="00AB1850"/>
    <w:rsid w:val="00AB4191"/>
    <w:rsid w:val="00AB5457"/>
    <w:rsid w:val="00AB5AAE"/>
    <w:rsid w:val="00AC016C"/>
    <w:rsid w:val="00AC3536"/>
    <w:rsid w:val="00AC3A09"/>
    <w:rsid w:val="00AC3D72"/>
    <w:rsid w:val="00AC4DC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69E"/>
    <w:rsid w:val="00AF09CE"/>
    <w:rsid w:val="00AF0FBD"/>
    <w:rsid w:val="00AF149A"/>
    <w:rsid w:val="00AF1853"/>
    <w:rsid w:val="00AF2034"/>
    <w:rsid w:val="00AF2A7C"/>
    <w:rsid w:val="00AF2E18"/>
    <w:rsid w:val="00AF4C53"/>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43F"/>
    <w:rsid w:val="00B15521"/>
    <w:rsid w:val="00B164B6"/>
    <w:rsid w:val="00B1692E"/>
    <w:rsid w:val="00B22083"/>
    <w:rsid w:val="00B2238A"/>
    <w:rsid w:val="00B2399E"/>
    <w:rsid w:val="00B23F15"/>
    <w:rsid w:val="00B25273"/>
    <w:rsid w:val="00B25547"/>
    <w:rsid w:val="00B25B85"/>
    <w:rsid w:val="00B25E52"/>
    <w:rsid w:val="00B26DD0"/>
    <w:rsid w:val="00B27A5F"/>
    <w:rsid w:val="00B3062F"/>
    <w:rsid w:val="00B3265C"/>
    <w:rsid w:val="00B337C4"/>
    <w:rsid w:val="00B340F7"/>
    <w:rsid w:val="00B35D69"/>
    <w:rsid w:val="00B35DA8"/>
    <w:rsid w:val="00B36C05"/>
    <w:rsid w:val="00B36FB0"/>
    <w:rsid w:val="00B40A4F"/>
    <w:rsid w:val="00B43265"/>
    <w:rsid w:val="00B4394F"/>
    <w:rsid w:val="00B44475"/>
    <w:rsid w:val="00B44FFF"/>
    <w:rsid w:val="00B51EFB"/>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0869"/>
    <w:rsid w:val="00BC1036"/>
    <w:rsid w:val="00BC5DD5"/>
    <w:rsid w:val="00BC667B"/>
    <w:rsid w:val="00BC6DCA"/>
    <w:rsid w:val="00BC75A0"/>
    <w:rsid w:val="00BD0B91"/>
    <w:rsid w:val="00BD0EC2"/>
    <w:rsid w:val="00BD13E9"/>
    <w:rsid w:val="00BD17E2"/>
    <w:rsid w:val="00BD1B93"/>
    <w:rsid w:val="00BD21DC"/>
    <w:rsid w:val="00BD34D2"/>
    <w:rsid w:val="00BD6095"/>
    <w:rsid w:val="00BD7C31"/>
    <w:rsid w:val="00BD7F5A"/>
    <w:rsid w:val="00BE087C"/>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64A7"/>
    <w:rsid w:val="00BF77C4"/>
    <w:rsid w:val="00BF7DBB"/>
    <w:rsid w:val="00C004DC"/>
    <w:rsid w:val="00C061E9"/>
    <w:rsid w:val="00C1047A"/>
    <w:rsid w:val="00C10F4F"/>
    <w:rsid w:val="00C1153B"/>
    <w:rsid w:val="00C11786"/>
    <w:rsid w:val="00C1180F"/>
    <w:rsid w:val="00C160CE"/>
    <w:rsid w:val="00C17E9E"/>
    <w:rsid w:val="00C17F5C"/>
    <w:rsid w:val="00C20BBA"/>
    <w:rsid w:val="00C21CEF"/>
    <w:rsid w:val="00C22C08"/>
    <w:rsid w:val="00C2509E"/>
    <w:rsid w:val="00C254AA"/>
    <w:rsid w:val="00C2600E"/>
    <w:rsid w:val="00C26337"/>
    <w:rsid w:val="00C26D04"/>
    <w:rsid w:val="00C30888"/>
    <w:rsid w:val="00C34BEB"/>
    <w:rsid w:val="00C35057"/>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81CC1"/>
    <w:rsid w:val="00C82F0C"/>
    <w:rsid w:val="00C82F49"/>
    <w:rsid w:val="00C83C3E"/>
    <w:rsid w:val="00C8506D"/>
    <w:rsid w:val="00C8595D"/>
    <w:rsid w:val="00C877CD"/>
    <w:rsid w:val="00C904E1"/>
    <w:rsid w:val="00C90737"/>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940"/>
    <w:rsid w:val="00D902FB"/>
    <w:rsid w:val="00D90592"/>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22E8"/>
    <w:rsid w:val="00DB247C"/>
    <w:rsid w:val="00DB253E"/>
    <w:rsid w:val="00DB324A"/>
    <w:rsid w:val="00DB3FFE"/>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B4A"/>
    <w:rsid w:val="00DD2169"/>
    <w:rsid w:val="00DD2727"/>
    <w:rsid w:val="00DD291D"/>
    <w:rsid w:val="00DD4EE3"/>
    <w:rsid w:val="00DD65C6"/>
    <w:rsid w:val="00DD734F"/>
    <w:rsid w:val="00DD796A"/>
    <w:rsid w:val="00DE008E"/>
    <w:rsid w:val="00DE2EE3"/>
    <w:rsid w:val="00DE405F"/>
    <w:rsid w:val="00DE59DE"/>
    <w:rsid w:val="00DE6DFC"/>
    <w:rsid w:val="00DE78B3"/>
    <w:rsid w:val="00DF0713"/>
    <w:rsid w:val="00DF1679"/>
    <w:rsid w:val="00DF1767"/>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5069"/>
    <w:rsid w:val="00E05A42"/>
    <w:rsid w:val="00E05DF7"/>
    <w:rsid w:val="00E06A82"/>
    <w:rsid w:val="00E07299"/>
    <w:rsid w:val="00E103F7"/>
    <w:rsid w:val="00E10EDC"/>
    <w:rsid w:val="00E1121C"/>
    <w:rsid w:val="00E114E0"/>
    <w:rsid w:val="00E11F74"/>
    <w:rsid w:val="00E14542"/>
    <w:rsid w:val="00E16EF6"/>
    <w:rsid w:val="00E171C0"/>
    <w:rsid w:val="00E17F68"/>
    <w:rsid w:val="00E203CE"/>
    <w:rsid w:val="00E20A0A"/>
    <w:rsid w:val="00E20F51"/>
    <w:rsid w:val="00E215D4"/>
    <w:rsid w:val="00E22029"/>
    <w:rsid w:val="00E23439"/>
    <w:rsid w:val="00E25C2C"/>
    <w:rsid w:val="00E26227"/>
    <w:rsid w:val="00E26CBD"/>
    <w:rsid w:val="00E26EC3"/>
    <w:rsid w:val="00E27ECE"/>
    <w:rsid w:val="00E303A9"/>
    <w:rsid w:val="00E3172F"/>
    <w:rsid w:val="00E31C5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20EE"/>
    <w:rsid w:val="00EA217A"/>
    <w:rsid w:val="00EA5DAC"/>
    <w:rsid w:val="00EA602A"/>
    <w:rsid w:val="00EB0109"/>
    <w:rsid w:val="00EB0DE1"/>
    <w:rsid w:val="00EB2468"/>
    <w:rsid w:val="00EB5BC5"/>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61B"/>
    <w:rsid w:val="00EE6FC0"/>
    <w:rsid w:val="00EE7820"/>
    <w:rsid w:val="00EE7B33"/>
    <w:rsid w:val="00EF04AB"/>
    <w:rsid w:val="00EF060D"/>
    <w:rsid w:val="00EF2385"/>
    <w:rsid w:val="00EF3FF5"/>
    <w:rsid w:val="00EF43FA"/>
    <w:rsid w:val="00EF677F"/>
    <w:rsid w:val="00EF7669"/>
    <w:rsid w:val="00F0102A"/>
    <w:rsid w:val="00F02738"/>
    <w:rsid w:val="00F036BB"/>
    <w:rsid w:val="00F04C21"/>
    <w:rsid w:val="00F06F42"/>
    <w:rsid w:val="00F0725A"/>
    <w:rsid w:val="00F07F38"/>
    <w:rsid w:val="00F10AAB"/>
    <w:rsid w:val="00F10F5F"/>
    <w:rsid w:val="00F122DA"/>
    <w:rsid w:val="00F1233B"/>
    <w:rsid w:val="00F159DB"/>
    <w:rsid w:val="00F20925"/>
    <w:rsid w:val="00F229BC"/>
    <w:rsid w:val="00F23C08"/>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493"/>
    <w:rsid w:val="00F62928"/>
    <w:rsid w:val="00F6389B"/>
    <w:rsid w:val="00F6615C"/>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19EB"/>
    <w:rsid w:val="00FE2703"/>
    <w:rsid w:val="00FE4075"/>
    <w:rsid w:val="00FE4524"/>
    <w:rsid w:val="00FE5B24"/>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8DAEB83-75C4-4ABD-8FAB-A6D3D13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2017-03-30T19:57:00Z</cp:lastPrinted>
  <dcterms:created xsi:type="dcterms:W3CDTF">2017-09-06T12:53:00Z</dcterms:created>
  <dcterms:modified xsi:type="dcterms:W3CDTF">2017-09-06T12:53:00Z</dcterms:modified>
</cp:coreProperties>
</file>