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39" w:rsidRDefault="00277B19" w:rsidP="00E0543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sz w:val="28"/>
          <w:szCs w:val="18"/>
        </w:rPr>
      </w:pPr>
      <w:r>
        <w:rPr>
          <w:rFonts w:cs="Arial"/>
          <w:b/>
          <w:color w:val="000000" w:themeColor="text1"/>
          <w:sz w:val="28"/>
          <w:szCs w:val="18"/>
        </w:rPr>
        <w:t xml:space="preserve">Activity Report for </w:t>
      </w:r>
      <w:r w:rsidR="00E05439" w:rsidRPr="00DE6B5D">
        <w:rPr>
          <w:rFonts w:cs="Arial"/>
          <w:b/>
          <w:color w:val="000000" w:themeColor="text1"/>
          <w:sz w:val="28"/>
          <w:szCs w:val="18"/>
        </w:rPr>
        <w:t>Compendious Review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52076A">
        <w:rPr>
          <w:rFonts w:cs="Arial"/>
          <w:color w:val="000000" w:themeColor="text1"/>
        </w:rPr>
        <w:t>Fred Antczak, 20</w:t>
      </w:r>
      <w:r w:rsidR="00082DF0">
        <w:rPr>
          <w:rFonts w:cs="Arial"/>
          <w:color w:val="000000" w:themeColor="text1"/>
        </w:rPr>
        <w:t>11-2015 (submitted February</w:t>
      </w:r>
      <w:r>
        <w:rPr>
          <w:rFonts w:cs="Arial"/>
          <w:color w:val="000000" w:themeColor="text1"/>
        </w:rPr>
        <w:t xml:space="preserve"> 2015)</w:t>
      </w:r>
    </w:p>
    <w:p w:rsidR="00E05439" w:rsidRDefault="00E05439" w:rsidP="00E0543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:rsidR="0007797C" w:rsidRDefault="00277B19" w:rsidP="00E0543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 want</w:t>
      </w:r>
      <w:r w:rsidR="006E78D6">
        <w:rPr>
          <w:rFonts w:cs="Arial"/>
          <w:color w:val="000000" w:themeColor="text1"/>
        </w:rPr>
        <w:t xml:space="preserve"> to talk about the sum of my activities as CLAS Dean these four years i</w:t>
      </w:r>
      <w:r>
        <w:rPr>
          <w:rFonts w:cs="Arial"/>
          <w:color w:val="000000" w:themeColor="text1"/>
        </w:rPr>
        <w:t>n terms of</w:t>
      </w:r>
      <w:r w:rsidR="006E78D6">
        <w:rPr>
          <w:rFonts w:cs="Arial"/>
          <w:color w:val="000000" w:themeColor="text1"/>
        </w:rPr>
        <w:t xml:space="preserve"> establishing, maintaining, and extending CLAS culture.  </w:t>
      </w:r>
      <w:r>
        <w:rPr>
          <w:rFonts w:cs="Arial"/>
          <w:color w:val="000000" w:themeColor="text1"/>
        </w:rPr>
        <w:t>I take this approach because, t</w:t>
      </w:r>
      <w:r w:rsidR="002A561E">
        <w:rPr>
          <w:rFonts w:cs="Arial"/>
          <w:color w:val="000000" w:themeColor="text1"/>
        </w:rPr>
        <w:t xml:space="preserve">en and a half years </w:t>
      </w:r>
      <w:r w:rsidR="0007797C">
        <w:rPr>
          <w:rFonts w:cs="Arial"/>
          <w:color w:val="000000" w:themeColor="text1"/>
        </w:rPr>
        <w:t xml:space="preserve">since its founding, CLAS </w:t>
      </w:r>
      <w:r w:rsidR="002A561E">
        <w:rPr>
          <w:rFonts w:cs="Arial"/>
          <w:color w:val="000000" w:themeColor="text1"/>
        </w:rPr>
        <w:t xml:space="preserve">now </w:t>
      </w:r>
      <w:r w:rsidR="0007797C">
        <w:rPr>
          <w:rFonts w:cs="Arial"/>
          <w:color w:val="000000" w:themeColor="text1"/>
        </w:rPr>
        <w:t xml:space="preserve">has the luxury of established and tested processes, growth and </w:t>
      </w:r>
      <w:r w:rsidR="0028108D">
        <w:rPr>
          <w:rFonts w:cs="Arial"/>
          <w:color w:val="000000" w:themeColor="text1"/>
        </w:rPr>
        <w:t xml:space="preserve">maturation, and </w:t>
      </w:r>
      <w:r w:rsidR="00613188">
        <w:rPr>
          <w:rFonts w:cs="Arial"/>
          <w:color w:val="000000" w:themeColor="text1"/>
        </w:rPr>
        <w:t xml:space="preserve">the passage of </w:t>
      </w:r>
      <w:r w:rsidR="0028108D">
        <w:rPr>
          <w:rFonts w:cs="Arial"/>
          <w:color w:val="000000" w:themeColor="text1"/>
        </w:rPr>
        <w:t>enough time to achieve a shared organizational culture.  Perhaps through our scale and</w:t>
      </w:r>
      <w:r w:rsidR="00082DF0">
        <w:rPr>
          <w:rFonts w:cs="Arial"/>
          <w:color w:val="000000" w:themeColor="text1"/>
        </w:rPr>
        <w:t xml:space="preserve"> diversity, perhaps through </w:t>
      </w:r>
      <w:r w:rsidR="0028108D">
        <w:rPr>
          <w:rFonts w:cs="Arial"/>
          <w:color w:val="000000" w:themeColor="text1"/>
        </w:rPr>
        <w:t xml:space="preserve">concerted efforts to </w:t>
      </w:r>
      <w:r w:rsidR="006E78D6">
        <w:rPr>
          <w:rFonts w:cs="Arial"/>
          <w:color w:val="000000" w:themeColor="text1"/>
        </w:rPr>
        <w:t>build this culture, the college</w:t>
      </w:r>
      <w:r w:rsidR="002A561E">
        <w:rPr>
          <w:rFonts w:cs="Arial"/>
          <w:color w:val="000000" w:themeColor="text1"/>
        </w:rPr>
        <w:t xml:space="preserve"> </w:t>
      </w:r>
      <w:r w:rsidR="0028108D">
        <w:rPr>
          <w:rFonts w:cs="Arial"/>
          <w:color w:val="000000" w:themeColor="text1"/>
        </w:rPr>
        <w:t xml:space="preserve">shares </w:t>
      </w:r>
      <w:r w:rsidR="006E78D6">
        <w:rPr>
          <w:rFonts w:cs="Arial"/>
          <w:color w:val="000000" w:themeColor="text1"/>
        </w:rPr>
        <w:t xml:space="preserve">widely and deeply </w:t>
      </w:r>
      <w:r w:rsidR="0028108D">
        <w:rPr>
          <w:rFonts w:cs="Arial"/>
          <w:color w:val="000000" w:themeColor="text1"/>
        </w:rPr>
        <w:t xml:space="preserve">a sense of responsibility to be </w:t>
      </w:r>
      <w:r w:rsidR="0042798A">
        <w:rPr>
          <w:rFonts w:cs="Arial"/>
          <w:color w:val="000000" w:themeColor="text1"/>
        </w:rPr>
        <w:t>the heart of</w:t>
      </w:r>
      <w:r w:rsidR="0028108D">
        <w:rPr>
          <w:rFonts w:cs="Arial"/>
          <w:color w:val="000000" w:themeColor="text1"/>
        </w:rPr>
        <w:t xml:space="preserve"> liberal education and a proving ground for initiatives at the university</w:t>
      </w:r>
      <w:r>
        <w:rPr>
          <w:rFonts w:cs="Arial"/>
          <w:color w:val="000000" w:themeColor="text1"/>
        </w:rPr>
        <w:t xml:space="preserve">.  Building that culture has been a matter of </w:t>
      </w:r>
      <w:r w:rsidR="006E78D6">
        <w:rPr>
          <w:rFonts w:cs="Arial"/>
          <w:color w:val="000000" w:themeColor="text1"/>
        </w:rPr>
        <w:t>relationships, innovations, and a few different kinds of development.</w:t>
      </w:r>
    </w:p>
    <w:p w:rsidR="00510ACC" w:rsidRDefault="00510ACC" w:rsidP="00E0543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:rsidR="00510ACC" w:rsidRDefault="00510ACC" w:rsidP="00E0543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In the last few years particularly, </w:t>
      </w:r>
      <w:r w:rsidR="00082DF0">
        <w:rPr>
          <w:rFonts w:cs="Arial"/>
          <w:color w:val="000000" w:themeColor="text1"/>
        </w:rPr>
        <w:t>our college has enjoyed its most productive</w:t>
      </w:r>
      <w:r>
        <w:rPr>
          <w:rFonts w:cs="Arial"/>
          <w:color w:val="000000" w:themeColor="text1"/>
        </w:rPr>
        <w:t xml:space="preserve"> relationships with other GVSU colleges</w:t>
      </w:r>
      <w:r w:rsidR="0042798A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al</w:t>
      </w:r>
      <w:r w:rsidR="00277B19">
        <w:rPr>
          <w:rFonts w:cs="Arial"/>
          <w:color w:val="000000" w:themeColor="text1"/>
        </w:rPr>
        <w:t xml:space="preserve">lowing us to work more </w:t>
      </w:r>
      <w:proofErr w:type="spellStart"/>
      <w:r w:rsidR="00277B19">
        <w:rPr>
          <w:rFonts w:cs="Arial"/>
          <w:color w:val="000000" w:themeColor="text1"/>
        </w:rPr>
        <w:t>colllaborativ</w:t>
      </w:r>
      <w:r>
        <w:rPr>
          <w:rFonts w:cs="Arial"/>
          <w:color w:val="000000" w:themeColor="text1"/>
        </w:rPr>
        <w:t>ely</w:t>
      </w:r>
      <w:proofErr w:type="spellEnd"/>
      <w:r>
        <w:rPr>
          <w:rFonts w:cs="Arial"/>
          <w:color w:val="000000" w:themeColor="text1"/>
        </w:rPr>
        <w:t xml:space="preserve"> on the challenges we face as the state rapidly changes the landscape in education, </w:t>
      </w:r>
      <w:r w:rsidR="00277B19">
        <w:rPr>
          <w:rFonts w:cs="Arial"/>
          <w:color w:val="000000" w:themeColor="text1"/>
        </w:rPr>
        <w:t xml:space="preserve">as </w:t>
      </w:r>
      <w:r>
        <w:rPr>
          <w:rFonts w:cs="Arial"/>
          <w:color w:val="000000" w:themeColor="text1"/>
        </w:rPr>
        <w:t xml:space="preserve">new programs and opportunities open up in colleges relying on our faculty or </w:t>
      </w:r>
      <w:r w:rsidR="00277B19">
        <w:rPr>
          <w:rFonts w:cs="Arial"/>
          <w:color w:val="000000" w:themeColor="text1"/>
        </w:rPr>
        <w:t xml:space="preserve">on </w:t>
      </w:r>
      <w:r>
        <w:rPr>
          <w:rFonts w:cs="Arial"/>
          <w:color w:val="000000" w:themeColor="text1"/>
        </w:rPr>
        <w:t xml:space="preserve">facilities we routinely use, and </w:t>
      </w:r>
      <w:r w:rsidR="00277B19">
        <w:rPr>
          <w:rFonts w:cs="Arial"/>
          <w:color w:val="000000" w:themeColor="text1"/>
        </w:rPr>
        <w:t xml:space="preserve">as </w:t>
      </w:r>
      <w:r>
        <w:rPr>
          <w:rFonts w:cs="Arial"/>
          <w:color w:val="000000" w:themeColor="text1"/>
        </w:rPr>
        <w:t xml:space="preserve">our increased focus on serving our students toward successful completion of their undergraduate and graduate education </w:t>
      </w:r>
      <w:r w:rsidR="0091401C">
        <w:rPr>
          <w:rFonts w:cs="Arial"/>
          <w:color w:val="000000" w:themeColor="text1"/>
        </w:rPr>
        <w:t xml:space="preserve">requires us to think far beyond the level of the individual academic unit far more frequently than in the past. </w:t>
      </w:r>
      <w:proofErr w:type="gramStart"/>
      <w:r w:rsidR="00277B19">
        <w:rPr>
          <w:rFonts w:cs="Arial"/>
          <w:color w:val="000000" w:themeColor="text1"/>
        </w:rPr>
        <w:t>Where once we looked at the demands on</w:t>
      </w:r>
      <w:r w:rsidR="005A77A4">
        <w:rPr>
          <w:rFonts w:cs="Arial"/>
          <w:color w:val="000000" w:themeColor="text1"/>
        </w:rPr>
        <w:t xml:space="preserve"> curriculum in a particular unit, we now look at the </w:t>
      </w:r>
      <w:r w:rsidR="00277B19">
        <w:rPr>
          <w:rFonts w:cs="Arial"/>
          <w:color w:val="000000" w:themeColor="text1"/>
        </w:rPr>
        <w:t>pressures across</w:t>
      </w:r>
      <w:r w:rsidR="005A77A4">
        <w:rPr>
          <w:rFonts w:cs="Arial"/>
          <w:color w:val="000000" w:themeColor="text1"/>
        </w:rPr>
        <w:t xml:space="preserve"> several departments or colleges as well as fluctuations in transfer po</w:t>
      </w:r>
      <w:r w:rsidR="00277B19">
        <w:rPr>
          <w:rFonts w:cs="Arial"/>
          <w:color w:val="000000" w:themeColor="text1"/>
        </w:rPr>
        <w:t>pulations on the scheduling of</w:t>
      </w:r>
      <w:r w:rsidR="005A77A4">
        <w:rPr>
          <w:rFonts w:cs="Arial"/>
          <w:color w:val="000000" w:themeColor="text1"/>
        </w:rPr>
        <w:t xml:space="preserve"> service course</w:t>
      </w:r>
      <w:r w:rsidR="00277B19">
        <w:rPr>
          <w:rFonts w:cs="Arial"/>
          <w:color w:val="000000" w:themeColor="text1"/>
        </w:rPr>
        <w:t>s from our units</w:t>
      </w:r>
      <w:r w:rsidR="005A77A4">
        <w:rPr>
          <w:rFonts w:cs="Arial"/>
          <w:color w:val="000000" w:themeColor="text1"/>
        </w:rPr>
        <w:t>.</w:t>
      </w:r>
      <w:proofErr w:type="gramEnd"/>
      <w:r w:rsidR="0091401C">
        <w:rPr>
          <w:rFonts w:cs="Arial"/>
          <w:color w:val="000000" w:themeColor="text1"/>
        </w:rPr>
        <w:t xml:space="preserve"> Just as we seek to teach our students to be good global citizens, we’ve been collectively learning</w:t>
      </w:r>
      <w:r w:rsidR="00164BF0">
        <w:rPr>
          <w:rFonts w:cs="Arial"/>
          <w:color w:val="000000" w:themeColor="text1"/>
        </w:rPr>
        <w:t xml:space="preserve"> how</w:t>
      </w:r>
      <w:r w:rsidR="0091401C">
        <w:rPr>
          <w:rFonts w:cs="Arial"/>
          <w:color w:val="000000" w:themeColor="text1"/>
        </w:rPr>
        <w:t xml:space="preserve"> to be </w:t>
      </w:r>
      <w:r w:rsidR="00164BF0">
        <w:rPr>
          <w:rFonts w:cs="Arial"/>
          <w:color w:val="000000" w:themeColor="text1"/>
        </w:rPr>
        <w:t xml:space="preserve">better </w:t>
      </w:r>
      <w:r w:rsidR="0091401C">
        <w:rPr>
          <w:rFonts w:cs="Arial"/>
          <w:color w:val="000000" w:themeColor="text1"/>
        </w:rPr>
        <w:t>whole-of-university thinkers.</w:t>
      </w:r>
    </w:p>
    <w:p w:rsidR="0091401C" w:rsidRDefault="0091401C" w:rsidP="00E0543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:rsidR="0042798A" w:rsidRDefault="00164BF0" w:rsidP="0091401C">
      <w:r>
        <w:rPr>
          <w:color w:val="000000" w:themeColor="text1"/>
        </w:rPr>
        <w:t>C</w:t>
      </w:r>
      <w:r w:rsidR="0091401C" w:rsidRPr="0091401C">
        <w:rPr>
          <w:color w:val="000000" w:themeColor="text1"/>
        </w:rPr>
        <w:t>ertainly since the last compendious review in 2011 and increasingly in the last couple of years, CLAS has embraced opportunities to pilot new programs and initiative</w:t>
      </w:r>
      <w:r>
        <w:rPr>
          <w:color w:val="000000" w:themeColor="text1"/>
        </w:rPr>
        <w:t>s,</w:t>
      </w:r>
      <w:r w:rsidR="0091401C" w:rsidRPr="0091401C">
        <w:rPr>
          <w:color w:val="000000" w:themeColor="text1"/>
        </w:rPr>
        <w:t xml:space="preserve"> with the philosoph</w:t>
      </w:r>
      <w:r>
        <w:rPr>
          <w:color w:val="000000" w:themeColor="text1"/>
        </w:rPr>
        <w:t>y that if we can make it work across</w:t>
      </w:r>
      <w:r w:rsidR="0091401C" w:rsidRPr="0091401C">
        <w:rPr>
          <w:color w:val="000000" w:themeColor="text1"/>
        </w:rPr>
        <w:t xml:space="preserve"> CLAS and </w:t>
      </w:r>
      <w:r w:rsidR="002A561E">
        <w:rPr>
          <w:color w:val="000000" w:themeColor="text1"/>
        </w:rPr>
        <w:t xml:space="preserve">help </w:t>
      </w:r>
      <w:r w:rsidR="0091401C" w:rsidRPr="0091401C">
        <w:rPr>
          <w:color w:val="000000" w:themeColor="text1"/>
        </w:rPr>
        <w:t xml:space="preserve">in </w:t>
      </w:r>
      <w:r w:rsidR="002A561E">
        <w:rPr>
          <w:color w:val="000000" w:themeColor="text1"/>
        </w:rPr>
        <w:t xml:space="preserve">working out the bugs of </w:t>
      </w:r>
      <w:r w:rsidR="0091401C" w:rsidRPr="0091401C">
        <w:rPr>
          <w:color w:val="000000" w:themeColor="text1"/>
        </w:rPr>
        <w:t xml:space="preserve">implementation, we can contribute to viable systems for the whole university.  Whether this was </w:t>
      </w:r>
      <w:r w:rsidR="0042798A">
        <w:rPr>
          <w:color w:val="000000" w:themeColor="text1"/>
        </w:rPr>
        <w:t xml:space="preserve">spearheading </w:t>
      </w:r>
      <w:r w:rsidR="0091401C" w:rsidRPr="0091401C">
        <w:rPr>
          <w:color w:val="000000" w:themeColor="text1"/>
        </w:rPr>
        <w:t xml:space="preserve">adaptations to Digital Measures that will greatly facilitate </w:t>
      </w:r>
      <w:r w:rsidR="0091401C">
        <w:rPr>
          <w:color w:val="000000" w:themeColor="text1"/>
        </w:rPr>
        <w:t>our HLC accreditation processes</w:t>
      </w:r>
      <w:r w:rsidR="0042798A">
        <w:rPr>
          <w:color w:val="000000" w:themeColor="text1"/>
        </w:rPr>
        <w:t>,</w:t>
      </w:r>
      <w:r w:rsidR="0091401C" w:rsidRPr="0091401C">
        <w:rPr>
          <w:color w:val="000000" w:themeColor="text1"/>
        </w:rPr>
        <w:t xml:space="preserve"> or </w:t>
      </w:r>
      <w:r w:rsidR="0042798A">
        <w:rPr>
          <w:color w:val="000000" w:themeColor="text1"/>
        </w:rPr>
        <w:t xml:space="preserve">our commitment through the </w:t>
      </w:r>
      <w:r w:rsidR="0091401C" w:rsidRPr="0091401C">
        <w:rPr>
          <w:color w:val="000000" w:themeColor="text1"/>
        </w:rPr>
        <w:t xml:space="preserve">CLAS Academic Advising Center and faculty advisors </w:t>
      </w:r>
      <w:r w:rsidR="00082DF0">
        <w:rPr>
          <w:color w:val="000000" w:themeColor="text1"/>
        </w:rPr>
        <w:t xml:space="preserve">to </w:t>
      </w:r>
      <w:r w:rsidR="0091401C" w:rsidRPr="0091401C">
        <w:rPr>
          <w:color w:val="000000" w:themeColor="text1"/>
        </w:rPr>
        <w:t xml:space="preserve">testing the Student Success </w:t>
      </w:r>
      <w:r w:rsidR="0091401C">
        <w:t xml:space="preserve">Collaborative, CLAS </w:t>
      </w:r>
      <w:r>
        <w:t xml:space="preserve">used what we discovered from very different units </w:t>
      </w:r>
      <w:r w:rsidR="00613188">
        <w:t>to help communicate benefits to the wider faculty who might otherwise resist “another new piece of sof</w:t>
      </w:r>
      <w:r>
        <w:t>tware.”</w:t>
      </w:r>
      <w:r w:rsidR="008E20C5">
        <w:t xml:space="preserve">  </w:t>
      </w:r>
      <w:r w:rsidR="0042798A">
        <w:t>We</w:t>
      </w:r>
      <w:r>
        <w:t xml:space="preserve"> continue this work by</w:t>
      </w:r>
      <w:r w:rsidR="0042798A">
        <w:t xml:space="preserve"> exploring</w:t>
      </w:r>
      <w:r w:rsidR="004C6072">
        <w:t xml:space="preserve"> a regional consortium of languages through meetings with her counterparts and language faculty at several universities.  </w:t>
      </w:r>
      <w:r w:rsidR="0042798A">
        <w:t xml:space="preserve">We are building </w:t>
      </w:r>
      <w:r w:rsidR="004C6072">
        <w:t xml:space="preserve">out </w:t>
      </w:r>
      <w:r w:rsidR="0042798A">
        <w:t xml:space="preserve">five </w:t>
      </w:r>
      <w:r w:rsidR="004C6072">
        <w:t>Research Clusters from their initial loose affiliations to teams that can successfully compete for</w:t>
      </w:r>
      <w:r w:rsidR="0042798A">
        <w:t xml:space="preserve"> grants</w:t>
      </w:r>
      <w:r w:rsidR="004C6072">
        <w:t>.</w:t>
      </w:r>
      <w:r w:rsidR="008E20C5">
        <w:t xml:space="preserve"> </w:t>
      </w:r>
      <w:r w:rsidR="0042798A">
        <w:t>We are handling our budget with care</w:t>
      </w:r>
      <w:r w:rsidR="002A561E">
        <w:t xml:space="preserve"> and effectiveness</w:t>
      </w:r>
      <w:r w:rsidR="0042798A">
        <w:t xml:space="preserve">, examining </w:t>
      </w:r>
      <w:r w:rsidR="008E20C5">
        <w:t>scheduling pinch points and address</w:t>
      </w:r>
      <w:r>
        <w:t>ing</w:t>
      </w:r>
      <w:r w:rsidR="008E20C5">
        <w:t xml:space="preserve"> information gaps that a</w:t>
      </w:r>
      <w:r>
        <w:t>llow us to reclaim seats, reducing</w:t>
      </w:r>
      <w:r w:rsidR="008E20C5">
        <w:t xml:space="preserve"> the opacity of some processes that frustrate unit heads</w:t>
      </w:r>
      <w:r w:rsidR="002A561E">
        <w:t xml:space="preserve"> and advisors</w:t>
      </w:r>
      <w:r w:rsidR="004C6072">
        <w:t>,</w:t>
      </w:r>
      <w:r w:rsidR="008E20C5">
        <w:t xml:space="preserve"> and m</w:t>
      </w:r>
      <w:r>
        <w:t>ore generally contributing</w:t>
      </w:r>
      <w:r w:rsidR="008E20C5">
        <w:t xml:space="preserve"> to a climate</w:t>
      </w:r>
      <w:r w:rsidR="0042798A">
        <w:t xml:space="preserve"> of mutual striving for the best</w:t>
      </w:r>
      <w:r w:rsidR="008E20C5">
        <w:t xml:space="preserve"> proce</w:t>
      </w:r>
      <w:r w:rsidR="00082DF0">
        <w:t>s</w:t>
      </w:r>
      <w:r w:rsidR="008E20C5">
        <w:t>s</w:t>
      </w:r>
      <w:r w:rsidR="0042798A">
        <w:t>es</w:t>
      </w:r>
      <w:r w:rsidR="00701865">
        <w:t xml:space="preserve"> (that is, both effective and humane)</w:t>
      </w:r>
      <w:r w:rsidR="008E20C5">
        <w:t xml:space="preserve"> we can design.</w:t>
      </w:r>
    </w:p>
    <w:p w:rsidR="00613188" w:rsidRDefault="0042798A" w:rsidP="0091401C">
      <w:r>
        <w:t>We have</w:t>
      </w:r>
      <w:r w:rsidR="00613188">
        <w:t xml:space="preserve"> also initiated many new programs to </w:t>
      </w:r>
      <w:r w:rsidR="00701865">
        <w:t>disseminate creative solutions</w:t>
      </w:r>
      <w:r w:rsidR="00613188">
        <w:t xml:space="preserve"> at the college level.  In response to concerns throughout the academy for adjunct faculty, </w:t>
      </w:r>
      <w:r w:rsidR="002A561E">
        <w:t>I</w:t>
      </w:r>
      <w:r>
        <w:t xml:space="preserve"> </w:t>
      </w:r>
      <w:r w:rsidR="00164BF0">
        <w:t>began meeting regularly with</w:t>
      </w:r>
      <w:r w:rsidR="00613188">
        <w:t xml:space="preserve"> an Affiliate Faculty Advisory Committee to provide a voice in the college for these colleagues.  </w:t>
      </w:r>
      <w:r w:rsidR="00701865">
        <w:t>Als</w:t>
      </w:r>
      <w:r>
        <w:t xml:space="preserve">o by working with Matt Boelkins, we are </w:t>
      </w:r>
      <w:r w:rsidR="00701865">
        <w:t xml:space="preserve">expanding some of the successful registration initiatives into more of the high demand courses in our college so that incoming students achieve a satisfying schedule. </w:t>
      </w:r>
      <w:r w:rsidR="00613188">
        <w:t xml:space="preserve">Building on the success of the CLAS Teaching </w:t>
      </w:r>
      <w:r w:rsidR="00613188">
        <w:lastRenderedPageBreak/>
        <w:t xml:space="preserve">Roundtables event for spreading exciting teaching innovations, </w:t>
      </w:r>
      <w:r>
        <w:t>we</w:t>
      </w:r>
      <w:r w:rsidR="00613188">
        <w:t xml:space="preserve"> develop</w:t>
      </w:r>
      <w:r>
        <w:t>ed the</w:t>
      </w:r>
      <w:r w:rsidR="00613188">
        <w:t xml:space="preserve"> CLAS Staff Roundtables event </w:t>
      </w:r>
      <w:r w:rsidR="00701865">
        <w:t>(</w:t>
      </w:r>
      <w:r w:rsidR="00613188">
        <w:t>which built on the success of a series of short seminars</w:t>
      </w:r>
      <w:r w:rsidR="00701865">
        <w:t xml:space="preserve"> taught by PSS employees to one another)</w:t>
      </w:r>
      <w:r w:rsidR="00613188">
        <w:t xml:space="preserve"> to allow staff to come together to share areas of expertise and innovative approaches to widely experienced challenges with everything from renting vehicles to budgeting.  </w:t>
      </w:r>
    </w:p>
    <w:p w:rsidR="003E1C4F" w:rsidRDefault="0042798A">
      <w:r>
        <w:t>D</w:t>
      </w:r>
      <w:r w:rsidR="00AD4C2C">
        <w:t>evelopment efforts in the college have</w:t>
      </w:r>
      <w:r w:rsidR="00164BF0">
        <w:t xml:space="preserve"> been enhanced through the somewhat more</w:t>
      </w:r>
      <w:r w:rsidR="00AD4C2C">
        <w:t xml:space="preserve"> college-specific method of working used by University Development.  CLAS has embraced this changed paradigm, working closely with the </w:t>
      </w:r>
      <w:r w:rsidR="002A561E">
        <w:t xml:space="preserve">quick </w:t>
      </w:r>
      <w:r w:rsidR="00AD4C2C">
        <w:t>succession of three development officers assigned to us in the last 18 month</w:t>
      </w:r>
      <w:r>
        <w:t>s</w:t>
      </w:r>
      <w:r w:rsidR="00AD4C2C">
        <w:t xml:space="preserve">.  Despite this turnover, </w:t>
      </w:r>
      <w:r w:rsidR="00164BF0">
        <w:t xml:space="preserve">we’ve completed </w:t>
      </w:r>
      <w:r w:rsidR="004C6072">
        <w:t xml:space="preserve">a major </w:t>
      </w:r>
      <w:r w:rsidR="00164BF0">
        <w:t>cleanup of fund names and terms</w:t>
      </w:r>
      <w:r w:rsidR="004C6072">
        <w:t xml:space="preserve">, </w:t>
      </w:r>
      <w:r w:rsidR="00AD4C2C">
        <w:t xml:space="preserve">new scholarship funds have been initiated (for instance, for the </w:t>
      </w:r>
      <w:r w:rsidR="00164BF0">
        <w:t xml:space="preserve">“GV in DC” </w:t>
      </w:r>
      <w:r w:rsidR="00AD4C2C">
        <w:t>program in Political Science)</w:t>
      </w:r>
      <w:r w:rsidR="004C6072">
        <w:t>,</w:t>
      </w:r>
      <w:r w:rsidR="00AD4C2C">
        <w:t xml:space="preserve"> and many more explorations have taken place such as the feasibility of scholarships to close the gap between in and out of state funding, the identification of new donors, and a reinvigorated feeling among the faculty that endowed scholarships are within their reach. </w:t>
      </w:r>
    </w:p>
    <w:p w:rsidR="00C63ED1" w:rsidRDefault="00C63ED1">
      <w:r>
        <w:t xml:space="preserve">As a college, we </w:t>
      </w:r>
      <w:r w:rsidR="00164BF0">
        <w:t>constantly seek to build a deep</w:t>
      </w:r>
      <w:r>
        <w:t xml:space="preserve"> bench</w:t>
      </w:r>
      <w:r w:rsidR="00164BF0">
        <w:t xml:space="preserve"> of leadership</w:t>
      </w:r>
      <w:r>
        <w:t xml:space="preserve">.  </w:t>
      </w:r>
      <w:r w:rsidR="005A77A4">
        <w:t xml:space="preserve">We have regularly reviewed and enhanced our unit head and new faculty orientation programs, striving for well-timed information </w:t>
      </w:r>
      <w:r w:rsidR="00E45982">
        <w:t xml:space="preserve">that supports key activities ranging from resource allocation to advising. </w:t>
      </w:r>
      <w:r w:rsidR="005A77A4">
        <w:t xml:space="preserve"> </w:t>
      </w:r>
      <w:r>
        <w:t>It is not uncommon for our faculty to move into various leadership roles in our college, other colleges at GVSU</w:t>
      </w:r>
      <w:r w:rsidR="0042798A">
        <w:t>, central administration</w:t>
      </w:r>
      <w:r>
        <w:t xml:space="preserve"> and even other universities.  We strive to create opportunities that enc</w:t>
      </w:r>
      <w:r w:rsidR="0042798A">
        <w:t>ourage diversity, routinely testing and assuring</w:t>
      </w:r>
      <w:r>
        <w:t xml:space="preserve"> that the system</w:t>
      </w:r>
      <w:r w:rsidR="00126272">
        <w:t>s</w:t>
      </w:r>
      <w:r>
        <w:t xml:space="preserve"> for leadership roles and awards</w:t>
      </w:r>
      <w:r w:rsidR="00126272">
        <w:t xml:space="preserve"> selection</w:t>
      </w:r>
      <w:r>
        <w:t xml:space="preserve"> </w:t>
      </w:r>
      <w:r w:rsidR="00126272">
        <w:t xml:space="preserve">are </w:t>
      </w:r>
      <w:r>
        <w:t xml:space="preserve">not excluding international faculty, </w:t>
      </w:r>
      <w:r w:rsidR="00126272">
        <w:t xml:space="preserve">any ethnicity, any sexual orientation or gender identity, </w:t>
      </w:r>
      <w:r>
        <w:t xml:space="preserve">women, </w:t>
      </w:r>
      <w:r w:rsidR="00126272">
        <w:t>any of our</w:t>
      </w:r>
      <w:r>
        <w:t xml:space="preserve"> disciples</w:t>
      </w:r>
      <w:r w:rsidR="00126272">
        <w:t>, or any faculty or staff rank or category.</w:t>
      </w:r>
      <w:r>
        <w:t xml:space="preserve"> </w:t>
      </w:r>
      <w:r w:rsidR="00082DF0">
        <w:t xml:space="preserve">In ways large and small, the College Office </w:t>
      </w:r>
      <w:r w:rsidR="00E45982">
        <w:t>work</w:t>
      </w:r>
      <w:r w:rsidR="00082DF0">
        <w:t>s hard</w:t>
      </w:r>
      <w:r w:rsidR="00E45982">
        <w:t xml:space="preserve"> to model the best practices we can find or design.</w:t>
      </w:r>
      <w:r w:rsidR="00082DF0">
        <w:t xml:space="preserve"> We have not only strongly encouraged Inclusion Advocate certification, Allies and Advocates workshops, and sustainability, but my associate deans </w:t>
      </w:r>
      <w:r w:rsidR="00164BF0">
        <w:t xml:space="preserve">and </w:t>
      </w:r>
      <w:r w:rsidR="00082DF0">
        <w:t>I have gone through the trainings. I was named a “sustainability champion” in fall 2011.</w:t>
      </w:r>
    </w:p>
    <w:p w:rsidR="00082DF0" w:rsidRDefault="00082DF0">
      <w:r>
        <w:t>Accepting the need to walk the talk, I taught graduate s</w:t>
      </w:r>
      <w:r w:rsidR="002A561E">
        <w:t xml:space="preserve">eminars in two different </w:t>
      </w:r>
      <w:r>
        <w:t>semester</w:t>
      </w:r>
      <w:r w:rsidR="002A561E">
        <w:t xml:space="preserve">s, </w:t>
      </w:r>
      <w:r>
        <w:t xml:space="preserve">have served as a leadership mentor in the </w:t>
      </w:r>
      <w:proofErr w:type="spellStart"/>
      <w:r>
        <w:t>Hauenstein</w:t>
      </w:r>
      <w:proofErr w:type="spellEnd"/>
      <w:r>
        <w:t xml:space="preserve"> Leadershi</w:t>
      </w:r>
      <w:r w:rsidR="002A561E">
        <w:t>p Academy since its inception, and</w:t>
      </w:r>
      <w:r>
        <w:t xml:space="preserve"> also served a two year term as Executive Director of my national organization the Rhetoric Society of America.</w:t>
      </w:r>
    </w:p>
    <w:p w:rsidR="006E78D6" w:rsidRDefault="006E78D6">
      <w:r>
        <w:t xml:space="preserve">The work and accomplishments of the past four years have been aimed at </w:t>
      </w:r>
      <w:r w:rsidR="00164BF0">
        <w:t xml:space="preserve">annual </w:t>
      </w:r>
      <w:r w:rsidR="00C077F7">
        <w:t xml:space="preserve">goals of </w:t>
      </w:r>
      <w:r>
        <w:t>enhancing academic quality and rigor, fostering diversity, managing resources to assure an optimal learning environment, and engaging with the community.  You’ll find the particular</w:t>
      </w:r>
      <w:r w:rsidR="00C077F7">
        <w:t xml:space="preserve"> activitie</w:t>
      </w:r>
      <w:r>
        <w:t>s</w:t>
      </w:r>
      <w:r w:rsidR="00C077F7">
        <w:t xml:space="preserve"> sorted under such headings</w:t>
      </w:r>
      <w:r>
        <w:t xml:space="preserve"> in the annual reports, but </w:t>
      </w:r>
      <w:r w:rsidR="00164BF0">
        <w:t>I hope the larger pattern a</w:t>
      </w:r>
      <w:r>
        <w:t>s one of building a commu</w:t>
      </w:r>
      <w:r w:rsidR="00C077F7">
        <w:t>nity committed to collaboration</w:t>
      </w:r>
      <w:r>
        <w:t xml:space="preserve"> </w:t>
      </w:r>
      <w:r w:rsidR="00DF6530">
        <w:t xml:space="preserve">with all our colleagues, </w:t>
      </w:r>
      <w:bookmarkStart w:id="0" w:name="_GoBack"/>
      <w:bookmarkEnd w:id="0"/>
      <w:r>
        <w:t>and to the thriving of our students, facul</w:t>
      </w:r>
      <w:r w:rsidR="00DF6530">
        <w:t>ty and staff.</w:t>
      </w:r>
    </w:p>
    <w:p w:rsidR="00126272" w:rsidRDefault="00126272"/>
    <w:sectPr w:rsidR="001262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F0" w:rsidRDefault="00164BF0" w:rsidP="00082DF0">
      <w:pPr>
        <w:spacing w:after="0" w:line="240" w:lineRule="auto"/>
      </w:pPr>
      <w:r>
        <w:separator/>
      </w:r>
    </w:p>
  </w:endnote>
  <w:endnote w:type="continuationSeparator" w:id="0">
    <w:p w:rsidR="00164BF0" w:rsidRDefault="00164BF0" w:rsidP="0008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91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BF0" w:rsidRDefault="00164B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BF0" w:rsidRDefault="00164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F0" w:rsidRDefault="00164BF0" w:rsidP="00082DF0">
      <w:pPr>
        <w:spacing w:after="0" w:line="240" w:lineRule="auto"/>
      </w:pPr>
      <w:r>
        <w:separator/>
      </w:r>
    </w:p>
  </w:footnote>
  <w:footnote w:type="continuationSeparator" w:id="0">
    <w:p w:rsidR="00164BF0" w:rsidRDefault="00164BF0" w:rsidP="0008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6281"/>
    <w:multiLevelType w:val="hybridMultilevel"/>
    <w:tmpl w:val="62A4B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39"/>
    <w:rsid w:val="0007797C"/>
    <w:rsid w:val="00082DF0"/>
    <w:rsid w:val="00126272"/>
    <w:rsid w:val="00164BF0"/>
    <w:rsid w:val="00277B19"/>
    <w:rsid w:val="0028108D"/>
    <w:rsid w:val="002A561E"/>
    <w:rsid w:val="003E1C4F"/>
    <w:rsid w:val="0042798A"/>
    <w:rsid w:val="004C6072"/>
    <w:rsid w:val="00510ACC"/>
    <w:rsid w:val="005A77A4"/>
    <w:rsid w:val="00613188"/>
    <w:rsid w:val="006E78D6"/>
    <w:rsid w:val="00701865"/>
    <w:rsid w:val="008E20C5"/>
    <w:rsid w:val="0091401C"/>
    <w:rsid w:val="00AD4C2C"/>
    <w:rsid w:val="00C077F7"/>
    <w:rsid w:val="00C63ED1"/>
    <w:rsid w:val="00DF6530"/>
    <w:rsid w:val="00E05439"/>
    <w:rsid w:val="00E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39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1C"/>
    <w:pPr>
      <w:spacing w:after="0" w:line="240" w:lineRule="auto"/>
      <w:ind w:left="720"/>
      <w:contextualSpacing/>
    </w:pPr>
    <w:rPr>
      <w:rFonts w:eastAsia="Times New Roman" w:cs="Arial"/>
    </w:rPr>
  </w:style>
  <w:style w:type="paragraph" w:styleId="Header">
    <w:name w:val="header"/>
    <w:basedOn w:val="Normal"/>
    <w:link w:val="HeaderChar"/>
    <w:uiPriority w:val="99"/>
    <w:unhideWhenUsed/>
    <w:rsid w:val="0008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F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8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F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39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1C"/>
    <w:pPr>
      <w:spacing w:after="0" w:line="240" w:lineRule="auto"/>
      <w:ind w:left="720"/>
      <w:contextualSpacing/>
    </w:pPr>
    <w:rPr>
      <w:rFonts w:eastAsia="Times New Roman" w:cs="Arial"/>
    </w:rPr>
  </w:style>
  <w:style w:type="paragraph" w:styleId="Header">
    <w:name w:val="header"/>
    <w:basedOn w:val="Normal"/>
    <w:link w:val="HeaderChar"/>
    <w:uiPriority w:val="99"/>
    <w:unhideWhenUsed/>
    <w:rsid w:val="0008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F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8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Johnstone</dc:creator>
  <cp:lastModifiedBy>antczakf</cp:lastModifiedBy>
  <cp:revision>5</cp:revision>
  <dcterms:created xsi:type="dcterms:W3CDTF">2015-02-26T21:42:00Z</dcterms:created>
  <dcterms:modified xsi:type="dcterms:W3CDTF">2015-02-27T16:12:00Z</dcterms:modified>
</cp:coreProperties>
</file>